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AC/3036/2020 vom 7. Oktober 2021</w:t>
      </w:r>
    </w:p>
    <w:p>
      <w:r>
        <w:t>GE Cour de justice, 2021-10-07, FR</w:t>
      </w:r>
    </w:p>
    <w:p>
      <w:r>
        <w:rPr>
          <w:b/>
        </w:rPr>
        <w:t xml:space="preserve">Quelle: </w:t>
      </w:r>
      <w:r>
        <w:t>https://mcp.opencaselaw.ch/entscheid/ge_gerichte_AC_3036_2020</w:t>
      </w:r>
    </w:p>
    <w:p>
      <w:r>
        <w:t>FR: GE_GERICHTE AC/3036/2020 du 7 octobre 2021</w:t>
      </w:r>
    </w:p>
    <w:p>
      <w:r>
        <w:t>IT: GE_GERICHTE AC/3036/2020 del 7 ottobre 2021</w:t>
      </w:r>
    </w:p>
    <w:p>
      <w:pPr>
        <w:pStyle w:val="Heading2"/>
      </w:pPr>
      <w:r>
        <w:t>Erwägungen</w:t>
      </w:r>
    </w:p>
    <w:p>
      <w:r>
        <w:rPr>
          <w:b/>
        </w:rPr>
        <w:t>E. 1</w:t>
      </w:r>
    </w:p>
    <w:p>
      <w:r>
        <w:t>1.1 En tant qu'elle refuse un changement d'avocat, la décision entreprise, rendue en procédure sommaire (art. 119 al. 3 CPC), est sujette à recours auprès de la Présidente de la Cour de justice (art. 21 al. 3 LaCC). Le recours, écrit et motivé, est introduit auprès de l'instance de recours (art. 321 al. 1 CPC) dans un délai de dix jours (art. 17 al. 2 RAJ).</w:t>
      </w:r>
    </w:p>
    <w:p>
      <w:r>
        <w:rPr>
          <w:b/>
        </w:rPr>
        <w:t>E. 1.2</w:t>
      </w:r>
    </w:p>
    <w:p>
      <w:r>
        <w:t>En l'espèce, le recours est recevable pour avoir été interjeté dans le délai utile et en la forme écrite prescrite par la loi.</w:t>
      </w:r>
    </w:p>
    <w:p>
      <w:r>
        <w:rPr>
          <w:b/>
        </w:rPr>
        <w:t>E. 1.3</w:t>
      </w:r>
    </w:p>
    <w:p>
      <w:r>
        <w:t>Lorsque la Cour est saisie d'un recours,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Le mandat d'office constitue une relation tripartite dans laquelle l'Etat confère au conseil d'office la mission de défendre les intérêts du justiciable démuni, lui conférant une sorte de mandat en faveur d'un tiers. Le conseil juridique commis d'office n'exerce pas un mandat privé, mais accomplit une tâche de droit public, à laquelle il ne peut se soustraire et qui lui confère une prétention de droit public à être rémunéré équitablement.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et il est seul compétent pour le délier de cette fonction (ATF 141 III 560 consid. 3.2.2). Il n'existe pas, dans le cadre de l'assistance judiciaire, un droit au libre choix de son mandataire (ATF 139 IV 113 consid. 1.1, 135 I 261 consid. 1.2; arrêt du Tribunal fédéral 2C_71/2017 du 23 août 2017 consid. 7.1).</w:t>
      </w:r>
    </w:p>
    <w:p>
      <w:r>
        <w:rPr>
          <w:b/>
        </w:rPr>
        <w:t>E. 2.2</w:t>
      </w:r>
    </w:p>
    <w:p>
      <w:r>
        <w:t>Selon l'art. 17 al. 1 RAJ, le relief d'une nomination, avec ou sans nomination d'un nouvel avocat, n'est accordé ou ordonné d'office que pour de justes motifs, tels : a) la fin du stage ou l'absence prolongée de l'avocat; b) une cause nécessitant de l'avocat des compétences ou une expérience particulière; c) la rupture de la relation de confiance. Un changement d'avocat d'office ne peut ainsi intervenir que pour des raisons objectives; des motifs purement subjectifs ne suffisent pas.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 du Tribunal fédéral 5A_643/2010 du 11 janvier 2011 consid. 4.3). Le simple fait que le client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w:t>
      </w:r>
    </w:p>
    <w:p>
      <w:r>
        <w:rPr>
          <w:b/>
        </w:rPr>
        <w:t>E. 2.3</w:t>
      </w:r>
    </w:p>
    <w:p>
      <w:r>
        <w:t>En l'espèce, Me C______, désigné conseil du recourant par décision de la vice-présidente du Tribunal de première instance le 15 janvier 2021, a diligemment pris contact avec le recourant le 18 janvier 2021 en lui demandant notamment la remise d'un rapport médical permettant d'attester que la mesure ne lui est plus nécessaire et qu'il est apte à gérer ses affaires, document indispensable à l'appui d'une demande de levée de curatelle. Il a réitéré sa demande de rapport médical par courriers des 27 janvier, 25 février et 10 mars 2021. L'activité de Me C______ ne dénote aucun juste motif objectif permettant au recourant de solliciter le relief de sa nomination. Au contraire, une représentation adéquate des intérêts du recourant par Me C______ paraît avoir été garantie. Pour sa part, le recourant n'a jamais remis à son conseil le rapport médical demandé et est resté fixé sur son idée qu'il suffisait qu'il soit représenté à une audience devant la 10 ème chambre du TPAE pour obtenir la levée de la mesure. Il a, de plus, précisé qu'il ne comparaîtrait pas à une audience du TPAE ni n'accepterait de rencontrer son conseil. C'est, dès lors, le défaut de collaboration du recourant qui a entravé la bonne exécution du mandat et les doutes purement subjectifs qu'il a nourris sur la compétence de son conseil ne lui permettent pas de justifier d'un changement d'avocat au sens de l'art. 17 al. 1 RAJ et de la jurisprudence y relative. Enfin, compte tenu de ces circonstances, Me C______ a demandé à être relevé de son mandat, puis a finalement laissé celui-ci " en l'état ". Le recourant ne peut pas s'en prévaloir pour solliciter un changement de conseil, dès lors que ce blocage lui est entièrement imputable, que Me C______ reste disposé à exécuter le mandat si le recourant y collabore et qu'un nouveau conseil, en tout état de cause, n'accéderait vraisemblablement pas davantage à ses exigences infondées. Pour le surplus, les dispositions légales invoquées pêle-mêle par le recourant ne modifient pas ces considérations. C'est dès lors avec raison que la vice-présidente a refusé le changement de conseil juridique. Partant, le recours, infondé, sera rejeté.</w:t>
      </w:r>
    </w:p>
    <w:p>
      <w:r>
        <w:rPr>
          <w:b/>
        </w:rPr>
        <w:t>E. 3</w:t>
      </w:r>
    </w:p>
    <w:p>
      <w:r>
        <w:t>Sauf exceptions non réalisées en l'espèce, il n'est pas perçu de frais judiciaires pour la procédure d'assistance judiciaire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