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AC/3035/2017 vom 24. November 2017</w:t>
      </w:r>
    </w:p>
    <w:p>
      <w:r>
        <w:t>GE Cour de justice, 2017-11-24, FR</w:t>
      </w:r>
    </w:p>
    <w:p>
      <w:r>
        <w:rPr>
          <w:b/>
        </w:rPr>
        <w:t xml:space="preserve">Quelle: </w:t>
      </w:r>
      <w:r>
        <w:t>https://mcp.opencaselaw.ch/entscheid/ge_gerichte_AC_3035_2017</w:t>
      </w:r>
    </w:p>
    <w:p>
      <w:r>
        <w:t>FR: GE_GERICHTE AC/3035/2017 du 24 novembre 2017</w:t>
      </w:r>
    </w:p>
    <w:p>
      <w:r>
        <w:t>IT: GE_GERICHTE AC/3035/2017 del 24 novembre 2017</w:t>
      </w:r>
    </w:p>
    <w:p>
      <w:pPr>
        <w:pStyle w:val="Heading2"/>
      </w:pPr>
      <w:r>
        <w:t>Regeste</w:t>
      </w:r>
    </w:p>
    <w:p>
      <w:r>
        <w:t>CHANCES DE SUCCÈS ; ATTEINTE À LA SANTÉ ; ACCIDENT</w:t>
      </w:r>
    </w:p>
    <w:p>
      <w:pPr>
        <w:pStyle w:val="Heading2"/>
      </w:pPr>
      <w:r>
        <w:t>Erwägungen</w:t>
      </w:r>
    </w:p>
    <w:p>
      <w:r>
        <w:rPr>
          <w:b/>
        </w:rPr>
        <w:t>E. 1.1</w:t>
      </w:r>
    </w:p>
    <w:p>
      <w:r>
        <w:t>La décision entreprise est sujette à recours auprès de la présidente de la Cour de justice en tant qu'elle refuse l'assistance juridique (art. 10 al. 3 LPA), compétence expressément déléguée au vice-président soussigné sur la base des art. 29 al. 5 LOJ et 10 al. 1 du Règlement de la Cour de justice (RSG E 2 05.47). Le recours, écrit et motivé, est introduit auprès de l'instance de recours dans un délai de 30 jours (art. 10 al. 3 LPA, 130, 131 et 321 al. 1 CPC, applicables par renvoi des art. 10 al. 4 LPA et 8 al. 3 RAJ ; arrêt du Tribunal fédéral 1B_171/2011 du 15 juin 2011 consid. 2.2).![endif]&gt;![if&gt;</w:t>
      </w:r>
    </w:p>
    <w:p>
      <w:r>
        <w:rPr>
          <w:b/>
        </w:rPr>
        <w:t>E. 1.2</w:t>
      </w:r>
    </w:p>
    <w:p>
      <w:r>
        <w:t>En l'espèce, le recours a été interjeté dans le délai utile et en la forme écrite prescrite par la loi. Le fait qu'il ait été expédié par erreur au greffe de l'Assistance juridique ne constitue qu'un vice de forme mineur. Par ailleurs, on comprend que le recourant sollicite l'annulation de la décision entreprise et l'octroi de l'assistance juridique pour la procédure de recours contre la décision de la SUVA, de sorte que le recours est recevable.</w:t>
      </w:r>
    </w:p>
    <w:p>
      <w:r>
        <w:rPr>
          <w:b/>
        </w:rPr>
        <w:t>E. 1.3</w:t>
      </w:r>
    </w:p>
    <w:p>
      <w:r>
        <w:t>Lorsque la Cour est saisie d'un recours (art. 10 al. 3 LPA), son pouvoir d'examen est limité à la violation du droit et à la constatation manifestement inexacte des faits (art. 320 CPC, applicable par renvoi de l'art. 8 al. 3 RAJ ; arrêt du Tribunal fédéral 1B_171/2011 précité). Il appartient en particulier au recourant de motiver en droit son recours et de démontrer l'arbitraire des faits retenus par l'instance inférieure (Hohl, Procédure civile, tome II, 2 ème éd., n. 2513-2515).</w:t>
      </w:r>
    </w:p>
    <w:p>
      <w:r>
        <w:rPr>
          <w:b/>
        </w:rPr>
        <w:t>E. 1.4</w:t>
      </w:r>
    </w:p>
    <w:p>
      <w:r>
        <w:t>Il n'y a pas lieu d'entendre le recourant, celui-ci ne le sollicitant pas et le dossier contenant suffisamment d'éléments pour statuer (art. 10 al. 3 LPA ; arrêt du Tribunal fédéral 2D_73/2015 du 30 juin 2016 consid. 4.2).</w:t>
      </w:r>
    </w:p>
    <w:p>
      <w:r>
        <w:rPr>
          <w:b/>
        </w:rPr>
        <w:t>E. 2.1</w:t>
      </w:r>
    </w:p>
    <w:p>
      <w:r>
        <w:t>Reprenant l'art. 29 al. 3 Cst., l'art. 117 CPC prévoit que toute personne qui ne dispose pas de ressources suffisantes a droit à l'assistance judiciaire à moins que sa cause paraisse dépourvue de toute chance de succès.![endif]&gt;![if&gt;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 ATF 128 I 225 consid. 2.5.3). La situation doit être appréciée à la date du dépôt de la requête et sur la base d'un examen sommaire (ATF 142 III 138 consid. 5.1 ;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2.2</w:t>
      </w:r>
    </w:p>
    <w:p>
      <w:r>
        <w:t>Selon l'art. 24 al. 1 de la loi sur l'assurance accident (LAA), si par suite de l'accident, l'assuré souffre d'une atteinte importante et durable à son intégrité physique, mentale ou psychique, il a droit à une indemnité équitable pour atteinte à l'intégrité. L'art. 36 al. 1 de l'Ordonnance sur la loi sur l'assurance accident (OLAA) précise qu'une atteinte à l'intégrité est réputée durable lorsqu'il est prévisible qu'elle subsistera avec au moins la même gravité pendant toute la vie et elle est réputée importante lorsque l'intégrité physique, mentale ou psychique subit, indépendamment de la diminution de la capacité de gain, une altération évidente ou grave. 3.3. En l'espèce, le recourant estime avoir droit à une indemnité pour atteinte à l'intégrité en raison des suites de l'accident survenu en juillet 2007. Cela étant, il n'invoque aucun élément permettant de mettre en doute les rapports médicaux qui établissent que l'accident en question n'a pas porté atteinte à son acuité visuelle. Au regard des éléments qui résultent du dossier, le recours formé devant la Chambre des assurances sociales paraît, a priori , voué à l'échec. Par conséquent, c'est à bon droit que le Vice-président du Tribunal civil a refusé d'octroyer le bénéfice de l'assistance juridique au recourant pour ce motif. Partant, le recours, infondé, sera rejeté.</w:t>
      </w:r>
    </w:p>
    <w:p>
      <w:r>
        <w:rPr>
          <w:b/>
        </w:rPr>
        <w:t>E. 3</w:t>
      </w:r>
    </w:p>
    <w:p>
      <w:r>
        <w:t>Sauf exceptions non réalisées en l'espèce, il n'est pas perçu de frais judiciaires pour la procédure d'assistance juridique (art. 119 al. 6 CPC).![endif]&gt;![if&gt; * * * * * PAR CES MOTIFS, LE VICE-PRÉSIDENT DE LA COUR : A la forme : Déclare recevable le recours formé par A______ contre la décision rendue le 24 novembre 2017 par le Vice-président du Tribunal civil dans la cause AC/3035/2017. Au fond : Le rejette. Déboute A______ de toutes autres conclusions. Dit qu'il n'est pas perçu de frais judiciaires pour le recours. Notifie une copie de la présente décision à A______ (art. 327 al. 5 CPC et 8 al. 3 RAJ). Siégeant : Monsieur Patrick CHENAUX, vice-président; Monsieur David VAZQUEZ, commis-greffier. Indication des voies de recours : Conformément aux art. 82 ss de la loi fédérale sur le Tribunal fédéral du 17 juin 2005 (LTF; RS 173.110 ), la présente décision incidente peut être portée dans les trente jours qui suivent sa notification par-devant le Tribunal fédéral par la voie du recours en matière de droit public.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