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AC/3003/2012 vom 8. April 2015</w:t>
      </w:r>
    </w:p>
    <w:p>
      <w:r>
        <w:t>GE Cour de justice, 2015-04-08, FR</w:t>
      </w:r>
    </w:p>
    <w:p>
      <w:r>
        <w:rPr>
          <w:b/>
        </w:rPr>
        <w:t xml:space="preserve">Quelle: </w:t>
      </w:r>
      <w:r>
        <w:t>https://mcp.opencaselaw.ch/entscheid/ge_gerichte_AC_3003_2012</w:t>
      </w:r>
    </w:p>
    <w:p>
      <w:r>
        <w:t>FR: GE_GERICHTE AC/3003/2012 du 8 avril 2015</w:t>
      </w:r>
    </w:p>
    <w:p>
      <w:r>
        <w:t>IT: GE_GERICHTE AC/3003/2012 del 8 aprile 2015</w:t>
      </w:r>
    </w:p>
    <w:p>
      <w:pPr>
        <w:pStyle w:val="Heading2"/>
      </w:pPr>
      <w:r>
        <w:t>Regeste</w:t>
      </w:r>
    </w:p>
    <w:p>
      <w:r>
        <w:t>REMBOURSEMENT DE FRAIS(SENS GÉNÉRAL)</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2).![endif]&gt;![if&gt;</w:t>
      </w:r>
    </w:p>
    <w:p>
      <w:r>
        <w:rPr>
          <w:b/>
        </w:rPr>
        <w:t>E. 2.2</w:t>
      </w:r>
    </w:p>
    <w:p>
      <w:r>
        <w:t>En l'espèce, il n'est pas contesté que la situation financière de la recourante ne lui permet actuellement pas de procéder au remboursement des avances de frais effectuées pour elle par le service de l'assistance juridique. Seul demeure litigieux le montant dont elle est encore redevable envers les services financiers du Pouvoir judiciaire. A cet égard, il résulte des pièces produites que la recourante a effectué une avance de frais de 1'050 fr. le 14 novembre 2012, soit à une date antérieure au 7 décembre 2012, date à partir de laquelle le bénéfice de l'assistance juridique lui a été accordé. La recourante a attiré l'attention du premier juge sur le fait que cette somme de 1'050 fr. ne lui avait jamais été remboursée, malgré le dispositif du jugement de divorce, et il ne résulte pas des journaux financiers du Pouvoir judiciaire que cette somme aurait été restituée à la recourante de quelque manière que ce soit. Compte tenu de ce qui précède, c'est uniquement les 648 fr. couvrant les honoraires de conseil de la recourante qui ont été avancés par l'assistance juridique. Dès lors, la recourante est encore redevable d'un solde de 48 fr. (648 fr. – 600 fr.) envers le Pouvoir judiciaire. Il n'y a pas lieu d'abandonner ces 48 fr. à la recourante dès lors qu'elle n'a pas prouvé que le présent recours aurait engendré des frais dépassant le coût d'un timbre ou qu'elle aurait subi de tort moral tel qu'admissible selon la loi et la jurisprudence. Par conséquent, le chiffre 2 du dispositif de la décision querellée sera annulé et il sera statué que le solde de la dette de la recourante se monte à 48 fr., l'art. 123 al. 1 CPC étant réservé.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15 avril 2015 par A______ contre la décision rendue le 8 avril 2015 par le Vice-président du Tribunal civil dans la cause AC/3003/2012. Au fond : Annule le chiffre 2 de la décision querellée. Dit que le solde de la dette de A______ se monte à 48 fr., l'art. 123 al. 1 CPC étant réservé.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