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AC/2974/2023 vom 3. November 2023</w:t>
      </w:r>
    </w:p>
    <w:p>
      <w:r>
        <w:t>GE Cour de justice, 2023-11-03, FR</w:t>
      </w:r>
    </w:p>
    <w:p>
      <w:r>
        <w:rPr>
          <w:b/>
        </w:rPr>
        <w:t xml:space="preserve">Quelle: </w:t>
      </w:r>
      <w:r>
        <w:t>https://mcp.opencaselaw.ch/entscheid/ge_gerichte_AC_2974_2023</w:t>
      </w:r>
    </w:p>
    <w:p>
      <w:r>
        <w:t>FR: GE_GERICHTE AC/2974/2023 du 3 novembre 2023</w:t>
      </w:r>
    </w:p>
    <w:p>
      <w:r>
        <w:t>IT: GE_GERICHTE AC/2974/2023 del 3 novembre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 En revanche, sont irrecevables les conclusions du recourant en réduction de l'avance de frais et en paiement par acomptes, de même qu'à l'octroi de l'assistance judiciaire pour la cause C/1______/2018 contre Me B______, lesquelles ne relèvent pas du présent recours. Ses griefs relatifs à la réduction du montant de l'avance de frais et au paiement par acomptes seront néanmoins examinés ci-dessous pour déterminer les chances de succès du recours formé le 23 octobre 2023 par le recourant devant la Cour.</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 2 ème éd.,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la pièce nouvelle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w:t>
      </w:r>
    </w:p>
    <w:p>
      <w:r>
        <w:rPr>
          <w:b/>
        </w:rPr>
        <w:t>E. 3.2</w:t>
      </w:r>
    </w:p>
    <w:p>
      <w:r>
        <w:t>En l'espèce, dans un recours prolixe de 21 pages, le recourant se réfère à de nombreux faits – irrecevables – dépourvus de pertinence pour l'issue du présent recours. Invoquant par ailleurs pêle-mêle de nombreuses dispositions légales, le recourant reproche à la vice-présidence du Tribunal civil d'avoir considéré que sa cause était dénuée de chances de succès. Les griefs du recourant se limitent à contester le montant de l'avance de frais fixé à 50'000 fr. Or, la Cour a déjà jugé à quatre reprises de la conformité de cette avance avec l'art. 17 RTFMC; de même, les questions d'une réduction ou d'un paiement échelonné de ladite avance de frais ont déjà été tranchées, plus d'une fois ( cf. ACJC/1693/2019 du 14 novembre 2019, ACJC/378/2021 du 23 mars 2021, ACJC/1273/2021 du 28 septembre 2021 et ACJC/449/2023 du 27 mars 2023). De plus, au stade de l'assistance juridique, les chances de succès du recourant de remettre en cause le montant de l'avance de frais ou la façon de verser celle-ci par un recours à la Cour ont déjà été niées, à de réitérées reprises ( DAAJ/118/2019 du 11 septembre 2019 et arrêt du Tribunal fédéral 4A_560/2019 du 3 décembre 2019; DAAJ/65/2020 du 19 juin 2020 et arrêt du Tribunal fédéral 4A_414/2020 du 16 septembre 2020; ACJ/3997/2021 du 20 juillet 2021; DAAJ/77/2022 du 31 août 2023 et arrêt du Tribunal fédéral 4A_481/2022 du 31 octobre 2022). Et si un recourant ne peut, à l'occasion d'une décision lui fixant un ultime délai pour fournir une avance de frais, remettre en cause le principe même de la fourniture d'une avance de frais ou le montant de cette dernière résultant d'une décision antérieure non contestée ( cf. ACJC/591/2019 du 10 avril 2019; ACJC/351/2018 du 19 mars 2018), il le peut d'autant moins dans le cadre d'un recours contre une décision d'irrecevabilité pour défaut de paiement de ladite avance de frais dans le délai de grâce imparti ( cf. DAAJ/59/2020 du 3 juin 2020). Ainsi, la présente situation est différente, puisque le jugement querellé porte sur le refus d'entrer en matière sur la demande en paiement du recourant en l'absence de paiement de l'avance de frais dans l'ultime délai prolongé; le recourant ne formule toutefois aucun grief spécifique, se contentant de reprendre ceux de ses précédents recours contre les décisions de fixation de délai pour paiement de l'avance de frais. Le recourant n'a au surplus pas explicitement remis en cause, dans son recours du 23 octobre 2023, le délai prolongé qui lui a été imparti pour payer l'avance de frais, de sorte que la question des chances de succès de ce grief ne se pose pas. En tout état de cause, il a déjà bénéficié, à ce jour, de plus de quatre années pour réunir le montant de 50'000 fr., puisque le premier délai pour payer l'avance de frais remonte au 24 juin 2019. Enfin et surtout, comme constaté par l'autorité précédente, le recourant ne conteste pas n'avoir pas réglé l'avance de frais dans l'ultime délai qui lui avait été fixé par le Tribunal au 21 août 2023. Il s'ensuit que le pronostic défavorable relatif aux chances de succès du recours formé le 23 octobre 2023 ne prête pas le flanc à la critique. Partant, le recours, infondé, sera rejeté.</w:t>
      </w:r>
    </w:p>
    <w:p>
      <w:r>
        <w:rPr>
          <w:b/>
        </w:rPr>
        <w:t>E. 4</w:t>
      </w:r>
    </w:p>
    <w:p>
      <w:r>
        <w:t>Sauf exceptions non réalisées en l'espèce, il n'est pas perçu de frais judiciaires pour la procédure d'assistance juridique (art. 119 al. 6 CPC). ![endif]&gt;![if&gt; L'attention du recourant est toutefois attirée sur le fait que les frais judiciaires du recours à la vice-présidence de la Cour pourraient être mis à sa charge s'il entreprenait à nouveau une décision rejetant sa demande d'assistance judiciaire pour former recours à la Cour contre une nouvelle demande d'avance de frais. Vu l'issue du recours, il n'y a pas lieu à l'octroi d'une indemnité de procédure. * * * * * PAR CES MOTIFS, LA VICE-PRÉSIDENTE DE LA COUR : A la forme : Déclare recevable le recours formé le 27 novembre 2023 par A______ contre la décision rendue le 3 novembre 2023 par la vice-présidence du Tribunal civil dans la cause AC/2974/2023.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