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AC/2864/2019 vom 24. September 2019</w:t>
      </w:r>
    </w:p>
    <w:p>
      <w:r>
        <w:t>GE Cour de justice, 2019-09-24, FR</w:t>
      </w:r>
    </w:p>
    <w:p>
      <w:r>
        <w:rPr>
          <w:b/>
        </w:rPr>
        <w:t xml:space="preserve">Quelle: </w:t>
      </w:r>
      <w:r>
        <w:t>https://mcp.opencaselaw.ch/entscheid/ge_gerichte_AC_2864_2019</w:t>
      </w:r>
    </w:p>
    <w:p>
      <w:r>
        <w:t>FR: GE_GERICHTE AC/2864/2019 du 24 septembre 2019</w:t>
      </w:r>
    </w:p>
    <w:p>
      <w:r>
        <w:t>IT: GE_GERICHTE AC/2864/2019 del 24 settembre 2019</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En cas de demande clairement excessive (c'est-à-dire lorsque la prétention invoquée est manifestement surévaluée), il faut admettre en règle générale que la cause est dépourvue de chances de succès (ATF 142 III 138 consid. 5.7). La possibilité d'octroyer partiellement l'assistance judiciaire, expressément prévue par l'art. 118 al. 2 CPC, n'est pas seulement donnée en cas d'indigence partielle, mais aussi en cas de chances de succès partielles (ATF 142 III 138 consid. 5.5 - 5.7). Si les conclusions ne paraissent que pour partie dénuées de chances de succès, l'assistance judiciaire est en règle générale octroyée entièrement, pour des raisons pratiques. Exceptionnellement, elle ne sera accordée que partiellement. Une telle exception se présente notamment lorsque sont présentées plusieurs conclusions qui peuvent être jugées indépendamment les unes des autres. Elles doivent pouvoir être clairement traitées séparément et seule l'une d'entre elles doit avoir des chances de succès (ATF 139 III 396 consid. 4.3). Si la valeur litigieuse ne constitue pas un critère permettant de juger les perspectives de succès d'un recours, il n'en demeure pas moins qu'elle influence indirectement la décision du plaideur amené à décider s'il introduit action : une personne raisonnable, qui dispose de ressources financières suffisantes, ne se lancera pas dans une procédure lorsqu'elle sait que le montant en jeu ne lui permettra peut-être pas de couvrir les coûts que celle-ci est susceptible d'entraîner (arrêt du Tribunal fédéral 5D_76/2012 du 11 septembre 2012 consid. 4.4 et la référence citée).</w:t>
      </w:r>
    </w:p>
    <w:p>
      <w:r>
        <w:rPr>
          <w:b/>
        </w:rPr>
        <w:t>E. 2.2</w:t>
      </w:r>
    </w:p>
    <w:p>
      <w:r>
        <w:t>2.2.1. L'action en constatation de droit (art. 88 CPC) peut être intentée pour faire constater l'existence ou l'inexistence d'un droit ou d'un rapport de droit, à condition que le demandeur justifie d'un intérêt digne de protection à la constatation immédiate de la situation de droit. La condition est remplie notamment lorsque les relations juridiques entre les parties sont incertaines et que cette incertitude peut être levée par la constatation judiciaire. En matière de poursuite, le Tribunal fédéral a jugé qu'un intérêt digne de protection à la constatation de l'inexistence de la créance existe dès que la créance est mise en poursuite (ATF 141 III 68 consid.2.2, 2.3 et 2.7). La nécessité d'améliorer les moyens dont dispose le poursuivi pour faire valoir ses droits face à une poursuite injustifiée, laquelle est susceptible de lui causer un préjudice par exemple si elle recherche un emploi ou un logement ou sollicite un crédit, est reconnue (cf Muster, Les renseignements (art. 8a LP), in BlSchK 2014 p. 161 ss, not. 176 ss; Wiget, Défense contre les poursuites injustifiées, in TREX - L'expert fiduciaire 2015, p. 238 ss, not 241 ss). Selon l'art. 8a al. 3 let. d LP, entré en vigueur le 1 er janvier 2019, les offices ne doivent pas porter à la connaissance de tiers les poursuites pour lesquelles une demande du débiteur dans ce sens est faite à l'expiration d'un délai de trois mois à compter de la notification du commandement de payer, à moins que le créancier ne prouve, dans un délai de 20 jours imparti par l'Office des poursuites, qu'une procédure d'annulation de l'opposition (art. 79 à 84 LP) a été engagée à temps; lorsque la preuve est apportée par la suite, ou lorsque la poursuite est continuée, celle-ci est à nouveau portée à la connaissance de tiers. Cette nouvelle disposition s'applique à "tout débiteur qui considère que la poursuite dont il fait l'objet est injustifiée et qui souhaite qu'elle ne soit plus portée à la connaissance des tiers" ("Instruction n° 5 du service Haute surveillance LP" [soit l'Office fédéral de la justice] concernant le nouvel art. 8a al. 3 let. d LP, du 18 octobre 2018). D'après l'art. 12b OELP, un émolument forfaitaire de 40 fr. est perçu pour la demande au sens de l'art. 8a al. 3 let. d LP. L'émolument couvre toutes les étapes ultérieures de la procédure et tous les dépens.</w:t>
      </w:r>
    </w:p>
    <w:p>
      <w:r>
        <w:rPr>
          <w:b/>
        </w:rPr>
        <w:t>E. 2.2.2</w:t>
      </w:r>
    </w:p>
    <w:p>
      <w:r>
        <w:t>Aux termes de l'art. 49 CO, celui qui subit une atteinte illicite à sa personnalité a droit à une somme d'argent à titre de réparation morale, pour autant que la gravité de l'atteinte le justifie et que l'auteur ne lui ait pas donné satisfaction autrement.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Certes, faire notifier un commandement de payer lorsqu'on est fondé à réclamer une telle somme est licite. En revanche, utiliser un tel procédé comme moyen de pression est clairement abusif, donc illicite (arrêt du Tribunal fédéral 6B_294/2017 du 16 janvier 2018 consid. 3.1 et les références citées).</w:t>
      </w:r>
    </w:p>
    <w:p>
      <w:r>
        <w:rPr>
          <w:b/>
        </w:rPr>
        <w:t>E. 2.3</w:t>
      </w:r>
    </w:p>
    <w:p>
      <w:r>
        <w:t>En l'espèce, quand bien même les conclusions du recourant visant à la constatation de l'inexistence de la créance déduite en poursuite ne seraient, par hypothèse, pas dénuées de chances de succès - ce que les éléments retenus par l'autorité de première instance ne permettent cependant pas d'examiner - c'est à bon droit que cette autorité a refusé d'octroyer le bénéfice de l'assistance juridique au recourant pour la demande déposée devant le Tribunal de première instance, compte tenu notamment des prétentions disproportionnées qu'il y a formulées à titre de réparation de son prétendu tort moral. Le recourant n'a en effet, de prime abord, pas rendu vraisemblable que les inconvénients qu'il subit en raison de la poursuite intentée par C______ AG, pour un relativement faible montant de quelques 400 fr., lui causeraient des souffrances d'une gravité dépassant ce que tout un chacun est tenu de supporter dans la vie en société. Dans la mesure où ce chef de conclusion (16'500 fr.), que le recourant qualifie de subsidiaire, est plus de 40 fois plus élevé que la créance dont l'inexistence est plaidée, et qu'il aura une incidence non négligeable sur la quotité des frais judiciaires, il ne paraît pas critiquable que le Vice-président du Tribunal civil ait examiné les chances de succès y relatives avant celles de la conclusion visant au constat de l'inexistence de la créance qui fait l'objet de la poursuite. La question de savoir si un éventuel octroi partiel de l'aide étatique pourrait entrer en ligne de compte pour le cas où le recourant limiterait son action à la constatation de l'inexistence de la créance peut demeurer indécise. Dans la mesure où il ne résulte pas du dossier que C______ AG aurait agi en mainlevée de l'opposition, il ne fait aucun doute qu'un plaideur raisonnable procéderait en premier lieu par la voie, plus rapide et moins onéreuse, offerte par le nouvel art. 8a al. 3 let. d LP, plutôt que d'agir par une action constatatoire au fond, qui engendrerait des frais largement supérieurs à la créance litigieuse. Compte tenu de ce qui précède, c'est à juste titre que le Vice-président du Tribunal civil a refusé d'octroyer le bénéfice de l'aide étatique au recourant. Partant, le recours, infondé, sera rejeté.</w:t>
      </w:r>
    </w:p>
    <w:p>
      <w:r>
        <w:rPr>
          <w:b/>
        </w:rPr>
        <w:t>E. 3</w:t>
      </w:r>
    </w:p>
    <w:p>
      <w:r>
        <w:t>Sauf exceptions non réalisées en l'espèce, il n'est pas perçu de frais judiciaires pour la procédure d'assistance juridique (art. 119 al. 6 CPC). Par ailleurs, il n'y a pas lieu d'octroyer une indemnité de procédure au recourant, vu l'issue du recours, étant relevé que selon la pratique constante de l'Autorité de céans, aucune indemnité de dépens n'est allouée en matière d'assistance judiciaire. * * * * * PAR CES MOTIFS, LE VICE-PRÉSIDENT DE LA COUR : A la forme : Déclare recevable le recours formé par A______ contre la décision rendue le 24 septembre 2019 par le Vice-président du Tribunal civil dans la cause AC/2864/2019. Au fond : Le rejette. Déboute A______ de toutes autres conclusions. Dit qu'il n'est pas perçu de frais judiciaires pour le recours, ni alloué de dépens. Notifie une copie de la présente décision à A______ (art. 327 al. 5 CPC et 8 al. 3 RAJ). Siégeant : Monsieur Patrick CHENAUX, Vice-président; Madame Maïté VALENTE, greffière. Indication des voies de recours : 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