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AC/2861/2020 vom 9. Oktober 2020</w:t>
      </w:r>
    </w:p>
    <w:p>
      <w:r>
        <w:t>GE Cour de justice, 2020-10-09, FR</w:t>
      </w:r>
    </w:p>
    <w:p>
      <w:r>
        <w:rPr>
          <w:b/>
        </w:rPr>
        <w:t xml:space="preserve">Quelle: </w:t>
      </w:r>
      <w:r>
        <w:t>https://mcp.opencaselaw.ch/entscheid/ge_gerichte_AC_2861_2020</w:t>
      </w:r>
    </w:p>
    <w:p>
      <w:r>
        <w:t>FR: GE_GERICHTE AC/2861/2020 du 9 octobre 2020</w:t>
      </w:r>
    </w:p>
    <w:p>
      <w:r>
        <w:t>IT: GE_GERICHTE AC/2861/2020 del 9 ottobre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 A teneur de l'art. 118 al. 1 CPC, l'assistance judiciaire comprend : l'exonération d'avances et de sûretés (let. a); l'exonération des frais judiciaires (let. b); la commission d'office d'un conseil juridique par le tribunal lorsque la défense des droits du requérant l'exige, en particulier lorsque la partie adverse est assistée d'un avocat; l'assistance d'un conseil juridique peut déjà être accordée pour la préparation du procès (let. c). Selon l'al. 2 de cette disposition, l'assistance judiciaire peut être accordée totalement ou partiellement.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La situation doit être appréciée à la date du dépôt de la requête et sur la base d'un examen sommaire (ATF 142 III 138 consid. 5.1; 133 III 614 consid. 5).</w:t>
      </w:r>
    </w:p>
    <w:p>
      <w:r>
        <w:rPr>
          <w:b/>
        </w:rPr>
        <w:t>E. 2.1.2</w:t>
      </w:r>
    </w:p>
    <w:p>
      <w:r>
        <w:t>La loi mentionne également l'hypothèse où la partie adverse est assistée d'un avocat (cf. art. 118 let. c CPC), accordant ainsi une importance particulière au principe de l'égalité des armes (ATF 120 Ia 217 consid. 1; 119 Ia 134 consid. 4; arrêts du Tribunal fédéral 5A_244/2014 du 25 juin 2014 consid. 4.2.1; 5A_838/2013 du 3 février 2014 consid. 2.4 et la référence citée). De nature formelle, ce principe est enfreint lorsqu'une partie est avantagée, sans qu'il soit nécessaire que son adversaire en subisse effectivement un désavantage; ainsi, refuser la désignation d'un avocat d'office au motif que le requérant n'aurait pas démontré en quoi il en aurait concrètement besoin pour affronter une adverse partie elle-même assistée violerait le droit fédéral (arrêt du Tribunal fédéral 5A_244/2014 précité consid. 4.2.1 et la référence citée).</w:t>
      </w:r>
    </w:p>
    <w:p>
      <w:r>
        <w:rPr>
          <w:b/>
        </w:rPr>
        <w:t>E. 2.1.3</w:t>
      </w:r>
    </w:p>
    <w:p>
      <w:r>
        <w:t>La procédure qui régit les mesures protectrices de l'union conjugale (procédure sommaire; art. 271 let. a CPC)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La maxime inquisitoire sociale prévue à l'art. 272 CPC - applicable à cette procédure - doit permettre aux parties de procéder sans l'assistance d'un avocat et d'éviter les frais relatifs à l'intervention d'un homme de loi. Du reste, un formulaire ad hoc est disponible sur le site du Département fédéral de la justice et police (DFJP) - élaboré par l'office fédéral de la justice (cf. art. 400 al. 2 CPC) -, ainsi que sur celui de divers cantons, dont celui de Genève (http://ge.ch/justice/formulaires). 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 arrêt du Tribunal fédéral 5A_706/2016 du 6 mars 2017 consid. 2.2 et les références citées).</w:t>
      </w:r>
    </w:p>
    <w:p>
      <w:r>
        <w:rPr>
          <w:b/>
        </w:rPr>
        <w:t>E. 3</w:t>
      </w:r>
    </w:p>
    <w:p>
      <w:r>
        <w:t>3.1 En l'espèce, l'appréciation de l'autorité de première instance, s'agissant de la nécessité que représenterait pour le recourant l'assistance d'un avocat dans la procédure de mesures protectrices, est fondée, dans la mesure où dite procédure, en l'absence d'enfants mineurs du couple, ne révèle pas de complexité particulière. Le simple fait, invoqué pour la première fois au stade du recours et donc irrecevable, que le recourant ne maîtrise pas le français ne serait de toute manière pas déterminant, dans la mesure où il peut demander l'assistance d'un interprète. Cela étant, l'autorité précédente a consulté et imprimé l'extrait de la cause C/1______/2020, duquel il ressort que l'épouse du recourant est assistée d'un avocat dans la procédure de mesures protectrices. Certes, le recourant ne s'était pas expressément prévalu du principe de l'égalité des armes dans sa requête, mais il l'invoque désormais au stade du recours. Le fait que son épouse est assistée d'un avocat figure au dossier de première instance et n'est pas nouveau. Il est donc recevable. Ainsi, force est de constater que l'autorité précédente a omis à tort de tenir compte de ce principe et d'en faire application. Or, la cause du recourant n'étant pas dépourvue de chance de succès, il est désavantagé face à son épouse s'il n'est pas défendu par un avocat. Il est prévisible qu'un justiciable aisé, placé dans la même situation, aurait recours aux services d'un avocat, à l'instar de son épouse. Par conséquent, l'application du principe d'égalité des armes commande, en l'occurrence, la nomination d'un avocat. Cela étant, le recourant expose que son épouse dispose de revenus supérieurs aux siens, ce qui est confirmé par sa prétention tendant à obtenir d'elle une contribution d'entretien. Or, il est de jurisprudence constante que le devoir de l'Etat d'accorder l'assistance judiciaire à un plaideur impécunieux dans une cause non dénuée de chances de succès est subsidiaire par rapport aux obligations d'assistance découlant du droit de la famille (ATF 138 III 163 ). Il serait donc envisageable que le recourant puisse obtenir une provisio ad litem de son épouse. Toutefois, au vu de la brièveté prévisible de la procédure de mesures protectrices en l'occurrence, il sera exceptionnellement renoncé à cette condition préalable à l'octroi de l'assistance juridique. Il est établi que le recourant est impécunieux dans la mesure où son salaire mensuel brut de quelque 1'850 fr. (taux d'octobre 2020 : 1 EUR = 1.08 fr.) ne permet pas de couvrir ses frais de logement (1'310 fr. / 2 = 655 fr.) et son montant de base LP de 1'200 fr., ce sans tenir compte de ses frais d'assurance-maladie et des autres frais admissibles. Le recours sera admis et l'assistance juridique octroyée au recourant, avec effet au 6 octobre 2020, date de sa demande d'assistance juridique (art. 5 al. 1 RAJ.</w:t>
      </w:r>
    </w:p>
    <w:p>
      <w:r>
        <w:rPr>
          <w:b/>
        </w:rPr>
        <w:t>E. 4</w:t>
      </w:r>
    </w:p>
    <w:p>
      <w:r>
        <w:t>Sauf exceptions non réalisées en l'espèce, il n'est pas perçu de frais judiciaires pour la procédure d'assistance juridique (art. 119 al. 6 CPC). Compte tenu de l'issue du litige, l'Etat de Genève sera condamné à verser au recourant 400 fr. à titre de dépens (ATF 140 III 501 consid. 4). * * * * * PAR CES MOTIFS, LE VICE-PRÉSIDENT DE LA COUR : A la forme : Déclare recevable le recours formé par A______ contre la décision rendue le 9 octobre 2020 par la Vice-présidente du Tribunal de première instance dans la cause AC/2861/2020. Au fond : Annule la décision entreprise. Cela fait : Met A______ au bénéfice de l'assistance juridique pour la procédure C/1______/2020 à compter du 6 octobre 2020.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Michael ANDERS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