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AC/2799/2014 vom 10. Dezember 2014</w:t>
      </w:r>
    </w:p>
    <w:p>
      <w:r>
        <w:t>GE Cour de justice, 2014-12-10, FR</w:t>
      </w:r>
    </w:p>
    <w:p>
      <w:r>
        <w:rPr>
          <w:b/>
        </w:rPr>
        <w:t xml:space="preserve">Quelle: </w:t>
      </w:r>
      <w:r>
        <w:t>https://mcp.opencaselaw.ch/entscheid/ge_gerichte_AC_2799_2014</w:t>
      </w:r>
    </w:p>
    <w:p>
      <w:r>
        <w:t>FR: GE_GERICHTE AC/2799/2014 du 10 décembre 2014</w:t>
      </w:r>
    </w:p>
    <w:p>
      <w:r>
        <w:t>IT: GE_GERICHTE AC/2799/2014 del 10 dicembre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recours.![endif]&gt;![if&gt; Par conséquent, les allégués nouveaux et les pièces nouvelles dont le recourant n'a pas fait état en première instance sont irrecevables.</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(arrêts du Tribunal fédéral 5A_810/2011 du 7 février 2012 consid. 2.3, 5A_822/2009 du 23 mars 2010 consid. 3.1 et 5P.492/2006 du 26 janvier 2007, in RSPC 2007 p. 280).</w:t>
      </w:r>
    </w:p>
    <w:p>
      <w:r>
        <w:rPr>
          <w:b/>
        </w:rPr>
        <w:t>E. 3.2</w:t>
      </w:r>
    </w:p>
    <w:p>
      <w:r>
        <w:t>En l'espèce, à suivre le recourant, ses charges s'élèveraient en réalité à 5'847 fr. (5'225 fr. non contestés + 622 fr. supplémentaires pour l'entretien de la famille en Turquie), sans compter les frais d'entretien de sa famille en Suisse durant plusieurs mois chaque année. Sur ce point, il sera relevé qu'en tout état, il n'appartient pas au contribuable de supporter les dépenses du recourant liées au voyage et au séjour en Suisse de l'épouse du recourant et de quatre enfants du couple chaque année, celles-ci découlant d'un choix personnel de sa part. Compte tenu de ses revenus (6'455 fr.), le recourant bénéficie, si l'on retient des charges de 5'847 fr., d'un solde disponible de 608 fr. par mois, soit plus de 7'000 fr. par an. Aucun élément ne permet a priori de retenir que la procédure devant la CJCAS présenterait des difficultés particulières, de sorte que les honoraires d'avocat y relatifs seront probablement inférieurs à 7'000 fr. Par ailleurs, cette procédure est gratuite (art. 89H al. 1 LPA). Le recourant pourra donc amortir en une année au plus les honoraires de son avocat en le rémunérant, au besoin, par mensualités. Par conséquent,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24 décembre 2014 par A______ contre la décision rendue le 10 décembre 2014 par le Vice-président du Tribunal civil dans la cause AC/2799/2014. Au fond : Le rejette. Déboute A______ de toutes autres conclusions. Dit qu'il n'est pas perçu de frais judiciaires pour le recours. Notifie une copie de la présente décision à A______ en l'Étude de M e Dominique de WECK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