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AC/2742/2015 vom 4. Januar 2016</w:t>
      </w:r>
    </w:p>
    <w:p>
      <w:r>
        <w:t>GE Cour de justice, 2016-01-04, FR</w:t>
      </w:r>
    </w:p>
    <w:p>
      <w:r>
        <w:rPr>
          <w:b/>
        </w:rPr>
        <w:t xml:space="preserve">Quelle: </w:t>
      </w:r>
      <w:r>
        <w:t>https://mcp.opencaselaw.ch/entscheid/ge_gerichte_AC_2742_2015</w:t>
      </w:r>
    </w:p>
    <w:p>
      <w:r>
        <w:t>FR: GE_GERICHTE AC/2742/2015 du 4 janvier 2016</w:t>
      </w:r>
    </w:p>
    <w:p>
      <w:r>
        <w:t>IT: GE_GERICHTE AC/2742/2015 del 4 gennaio 2016</w:t>
      </w:r>
    </w:p>
    <w:p>
      <w:pPr>
        <w:pStyle w:val="Heading2"/>
      </w:pPr>
      <w:r>
        <w:t>Regeste</w:t>
      </w:r>
    </w:p>
    <w:p>
      <w:r>
        <w:t>REMBOURSEMENT DE FRAIS(ASSISTANCE); FICTION DE LA NOTIFICATION; AVOCAT D'OFFICE; REPRÉSENTATION EN PROCÉDURE | CPC.123.1; LaCC.40.3</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recourant n'a pas retiré le courrier recommandé contenant la décision querellée et la fiction de la notification prévue par l'art. 138 al. 3 lit. a CPC ne s'applique pas, dès lors qu'aucun élément du dossier ne conduit à retenir que le recourant devait s'attendre à recevoir cette décision. Le recourant a reçu le courrier simple contenant la décision querellée au plus tôt le 26 janvier 2016 (soit le lendemain de la réception par l'autorité de première instance du courrier recommandé en retour). Expédié le 4 février 2016, le recours a donc été formé dans le délai de dix jours. Par ailleurs, si le recourant, qui plaide en personne, n'a pas pris de conclusions formelles, l'autorité de céans comprend qu'il sollicite l'annulation de la décision entreprise. Le recours est donc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2.1</w:t>
      </w:r>
    </w:p>
    <w:p>
      <w:r>
        <w:t>Selon l'art. 40 al. 3 LaCC, même si l'assistance juridique n'a pas été sollicitée ou accordée, l'Etat rembourse ses frais au représentant commis d'office et lui verse l'indemnité prévue par le règlement si l'intéressé refuse de l'en défrayer. L'Etat peut recouvrer auprès de l'intéressé le montant ainsi payé.![endif]&gt;![if&gt; A teneur de l'art. 123 al. 1 CPC, applicable par renvoi de l'art. 8 al. 3 RAJ, une partie est tenue de rembourser l'assistance juridique dès qu'elle est en mesure de le faire.</w:t>
      </w:r>
    </w:p>
    <w:p>
      <w:r>
        <w:rPr>
          <w:b/>
        </w:rPr>
        <w:t>E. 2.2</w:t>
      </w:r>
    </w:p>
    <w:p>
      <w:r>
        <w:t>En l'espèce, le recourant n'a pas retiré le courrier recommandé que lui a envoyé le greffe de l'assistance juridique le 17 novembre 2015. Dès lors qu'aucun élément du dossier ne conduit à retenir qu'il devait s'attendre à recevoir ce courrier, la fiction de la notification prévue par l'art. 138 al. 3 lit. a CPC ne s'applique pas. Etant donné que le recourant n'a pas reçu le courrier recommandé du 17 novembre 2015, c'est à tort que l'autorité de première instance l'a condamné au remboursement du montant litigieux en retenant qu'il n'avait pas déféré à l'injonction du greffe de l'assistance juridique en temps utile. Par conséquent, le recours sera admis et la décision querellée sera annulée. La cause sera renvoyée à l'autorité de première instance pour examen de la situation financière du recourant et nouvelle décision. C'est le lieu de signaler au recourant qu'il doit dorénavant s'attendre à recevoir du courrier en rapport avec la présente procédure et qu'il a, dès lors, l'obligation de prendre les mesures utiles pour le recevoir.</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4 janvier 2016 par le Vice-président du Tribunal civil dans la cause AC/2742/2015. Au fond : Annule cette décision. Cela fait : Renvoie la cause au Vice-président du Tribunal civil pour réexamen de la situation financière de A______ et pour nouvelle décision.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