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AC/2721/2024 vom 23. Oktober 2024</w:t>
      </w:r>
    </w:p>
    <w:p>
      <w:r>
        <w:t>GE Cour de justice, 2024-10-23, FR</w:t>
      </w:r>
    </w:p>
    <w:p>
      <w:r>
        <w:rPr>
          <w:b/>
        </w:rPr>
        <w:t xml:space="preserve">Quelle: </w:t>
      </w:r>
      <w:r>
        <w:t>https://mcp.opencaselaw.ch/entscheid/ge_gerichte_AC_2721_2024</w:t>
      </w:r>
    </w:p>
    <w:p>
      <w:r>
        <w:t>FR: GE_GERICHTE AC/2721/2024 du 23 octobre 2024</w:t>
      </w:r>
    </w:p>
    <w:p>
      <w:r>
        <w:t>IT: GE_GERICHTE AC/2721/2024 del 23 ottobre 2024</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w:t>
      </w:r>
    </w:p>
    <w:p>
      <w:r>
        <w:rPr>
          <w:b/>
        </w:rPr>
        <w:t>E. 2</w:t>
      </w:r>
    </w:p>
    <w:p>
      <w:r>
        <w:t>A teneur de l'art. 326 al. 1 CPC, les conclusions et les allégations de faits nouvelles sont irrecevables dans le cadre d'une procédure de recours. Par conséquent, les allégués de faits dont le recourant n'a pas fait état en première instance et les pièces nouvelles ne seront pas pris en considération. L'arrêt ATA/1333/2024 de la CJCA du 12 novembre 2024, cause A/1______/2024, et nouvellement produit, n'est pas recevable. La cause sera ainsi jugée sur la base des pièces versées au dossier de première instance.</w:t>
      </w:r>
    </w:p>
    <w:p>
      <w:r>
        <w:rPr>
          <w:b/>
        </w:rPr>
        <w:t>E. 3</w:t>
      </w:r>
    </w:p>
    <w:p>
      <w:r>
        <w:t>Le recourant sollicite préalablement l'octroi de l'assistance juridique à l'appui du recours.</w:t>
      </w:r>
    </w:p>
    <w:p>
      <w:r>
        <w:rPr>
          <w:b/>
        </w:rPr>
        <w:t>E. 3.1</w:t>
      </w:r>
    </w:p>
    <w:p>
      <w:r>
        <w:t>Selon l'art. 119 al. 5 CPC, l'assistance judiciaire doit faire l'objet d'une nouvelle requête pour la procédure de recours. L'art. 3 al. 1 2 ème phrase RAJ précise également que toute procédure ou démarche connexe doit faire l'objet d'une nouvelle requête. Cela a pour but de permettre le réexamen des conditions d'octroi de l'assistance judiciaire (ATF 149 III 67 consid. 11.4.2; arrêts du Tribunal fédéral 5A_837/2023 du 10 janvier 2024 consid. 3.3.2; 5A_287/2023 du 5 juillet 2023 consid. 6; 5A_210/2022 du 10 juin 2022 consid. 2.4.2; 5A_1012/2020 du 3 mars 2021 consid. 3.3).</w:t>
      </w:r>
    </w:p>
    <w:p>
      <w:r>
        <w:rPr>
          <w:b/>
        </w:rPr>
        <w:t>E. 3.2</w:t>
      </w:r>
    </w:p>
    <w:p>
      <w:r>
        <w:t>En l'espèce, l'Autorité de seconde instance ne peut pas accorder l'assistance juridique au recourant, parce qu'en application des art. 119 al. 5 CPC, 3 al. 1 2 ème phrase RAJ et de la jurisprudence y relative, il incombait au recourant de solliciter auprès du GAJ un nouvel octroi de celle-ci pour le recours, ce qu'il n'a pas fait.</w:t>
      </w:r>
    </w:p>
    <w:p>
      <w:r>
        <w:rPr>
          <w:b/>
        </w:rPr>
        <w:t>E. 4</w:t>
      </w:r>
    </w:p>
    <w:p>
      <w:r>
        <w:t>Le recourant reproche à l'Autorité de première instance d'avoir retenu que son recours à la Chambre administrative était dépourvu de chances de succès, dès lors que c'était à raison que le TAPI avait déclaré son recours du 24 juin 2024 irrecevable pour cause de défaut de paiement de l'avance de frais, la demande de prolongation du délai de paiement étant tardive.</w:t>
      </w:r>
    </w:p>
    <w:p>
      <w:r>
        <w:rPr>
          <w:b/>
        </w:rPr>
        <w:t>E. 4.1.1</w:t>
      </w:r>
    </w:p>
    <w:p>
      <w:r>
        <w:t>Selon l'art. 10 al. 2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L’assistance juridique peut être refusée si les prétentions ou les moyens sont manifestement mal fondés.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4.1.2</w:t>
      </w:r>
    </w:p>
    <w:p>
      <w:r>
        <w:t>L'exigence de l'avance de frais et les conséquences juridiques en cas de non-paiement relèvent du droit de procédure. La procédure administrative devant les autorités cantonales n'étant pas unifiée, les cantons restent par conséquent libres, dans le respect des garanties constitutionnelles, d'organiser cette matière à leur guise. Ils ne sont en particulier pas tenus d'adopter une solution semblable à celle figurant à l'art. 62 al. 3 LTF, qui prescrit d'accorder un délai supplémentaire pour le paiement de l'avance de frais en cas de non-paiement dans le premier délai (arrêt du Tribunal fédéral 1C_339/2020 du 20 octobre 2020 consid. 2.1 et les références citées). Du reste, l'art. 63 al. 4 PA (RS 172.021), applicable en procédure administrative fédérale, n'instaure pas un tel délai (arrêts du Tribunal fédéral 1C_339/2020 du 20 octobre 2020 consid. 2.1 et la référence citée). Selon l'art. 86 LPA, la juridiction invite le recourant à faire une avance ou à fournir des sûretés destinées à couvrir les frais de procédure et les émoluments présumables. Elle fixe à cet effet un délai suffisant (al. 1). Si l'avance n'est pas faite dans le délai imparti, la juridiction déclare le recours irrecevable (al. 2).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ATA/467/2022 du 3 mai 2022 consid. 2e). Selon l'art. 16 LPA, un délai fixé par la loi ne peut être prolongé; les cas de force majeure sont réservés (al. 1). Le délai imparti par l’autorité peut être prolongé pour des motifs fondés si la partie en fait la demande avant son expiration (al. 2).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(al. 3). Selon la jurisprudence, l'obtention d'une prolongation de délai impose à la partie requérante de présenter des "motifs fondés " avant l'expiration du délai (arrêt du Tribunal fédéral 1C_339/2020 du 20 octobre 2020 consid. 2.3). La jurisprudence genevoise tend à refléter une application stricte de l'art. 86 al. 2 LPA et des conséquences légales d'un non-paiement de l'avance de frais dans le délai imparti (arrêt du Tribunal fédéral 1C_339/2020 du 20 octobre 2020 consid. 2.4; ATA/1847/2019 du 20 décembre 2019 consid. 3b; ATA/1477/2017 du 14 novembre 2017 consid. 7; ATA/1306/2017 du 19 septembre 2017 consid. 4).</w:t>
      </w:r>
    </w:p>
    <w:p>
      <w:r>
        <w:rPr>
          <w:b/>
        </w:rPr>
        <w:t>E. 4.2.1</w:t>
      </w:r>
    </w:p>
    <w:p>
      <w:r>
        <w:t>En l'espèce, le recourant a formé un recours le 24 juin 2024 auprès du TAPI à l'encontre de la décision du 22 mai 2024 de l'OPCM ayant refusé le renouvellement de son autorisation de séjour et prononcé son renvoi de Suisse. Il a requis l'assistance juridique à l'appui de son recours formé contre cette décision, laquelle lui a été refusée par décision de la vice-présidence du Tribunal civil du 23 juillet 2024. Le TAPI, prenant acte de ce refus, a imparti au recourant un délai jusqu'au 6 septembre 2024 pour verser une avance de frais de 500 fr., sous peine d'irrecevabilité de son recours du 24 juin 2024. Le recourant a présenté une demande de prolongation de ce délai le 6 septembre 2024, soit dans le délai imparti. De plus, le conseil du recourant a invoqué des motifs à l'appui de cette requête, à savoir qu'à son retour de vacances, il n'était pas parvenu à prendre contact avec le recourant pour savoir s'il avait versé l'avance de frais et s'il avait l'intention de former un recours contre la décision de refus de l'assistance juridique du 23 juillet 2024. Or, le TAPI ne semble pas avoir examiné ces arguments, se limitant à retenir que la demande de prolongation était tardive – ce qui apparaît erroné – et à indiquer que le motif avancé n'était pas fondé. Eu égard à ce qui précède, le recours du recourant contre le jugement du TAPI ne semble pas dépourvu de chances de succès. La décision attaquée sera par conséquent annulée et la cause renvoyée à la vice-présidence du Tribunal civil pour instruction complémentaire sur les autres conditions d'octroi de l'assistance juridique, puis nouvelle décision.</w:t>
      </w:r>
    </w:p>
    <w:p>
      <w:r>
        <w:rPr>
          <w:b/>
        </w:rPr>
        <w:t>E. 5</w:t>
      </w:r>
    </w:p>
    <w:p>
      <w:r>
        <w:t>Sauf exceptions non réalisées en l'espèce, il n'est pas perçu de frais judiciaires pour la procédure d'assistance juridique (art. 119 al. 6 CPC). Compte tenu de l'issue du litige, l'Etat de Genève sera condamné à verser à la recourante 400 fr. à titre de dépens, somme représentant le montant usuellement alloué lorsque le (la) justiciable obtient gain de cause (ATF 140 III 501 consid. 4). PAR CES MOTIFS, LA VICE-PRÉSIDENTE DE LA COUR : A la forme : Déclare recevable le recours formé le 4 novembre 2024 par A______ contre la décision rendue le 23 octobre 2024 par la vice-présidence du Tribunal civil dans la cause AC/2721/2024. Au fond : Annule la décision entreprise et, cela fait, statuant à nouveau : Renvoie la cause à la vice-présidence du Tribunal civil pour instruction complémentaire et nouvelle décision.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l'Étude de M e C______ (art. 137 CPC). Siégeant : Madame Verena PEDRAZZINI RIZZI, vice-présidente; Madame Maïté VALENTE, greffière.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