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AC/2715/2011 vom 15. September 2014</w:t>
      </w:r>
    </w:p>
    <w:p>
      <w:r>
        <w:t>GE Cour de justice, 2014-09-15, FR</w:t>
      </w:r>
    </w:p>
    <w:p>
      <w:r>
        <w:rPr>
          <w:b/>
        </w:rPr>
        <w:t xml:space="preserve">Quelle: </w:t>
      </w:r>
      <w:r>
        <w:t>https://mcp.opencaselaw.ch/entscheid/ge_gerichte_AC_2715_2011</w:t>
      </w:r>
    </w:p>
    <w:p>
      <w:r>
        <w:t>FR: GE_GERICHTE AC/2715/2011 du 15 septembre 2014</w:t>
      </w:r>
    </w:p>
    <w:p>
      <w:r>
        <w:t>IT: GE_GERICHTE AC/2715/2011 del 15 settembre 2014</w:t>
      </w:r>
    </w:p>
    <w:p>
      <w:pPr>
        <w:pStyle w:val="Heading2"/>
      </w:pPr>
      <w:r>
        <w:t>Regeste</w:t>
      </w:r>
    </w:p>
    <w:p>
      <w:r>
        <w:t>REMBOURSEMENT DE FRAIS(ASSISTANCE) | CPC.123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Bien que la recourante n'ait pas pris de conclusions formelles, l'interprétation de son recours selon les règles de la bonne foi permet de comprendre qu'elle sollicite l'annulation de la décision entreprise et qu'elle fait valoir que sa situation financière l'empêche de verser le montant réclamé, de sorte que le recours satisfait à l'exigence de motivation.</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2.2</w:t>
      </w:r>
    </w:p>
    <w:p>
      <w:r>
        <w:t>En l'espèce, la recourante a été interpellée au sujet de sa situation financière actuelle, par courrier du 12 août 2014, avant le prononcé de la décision de remboursement du 15 septembre 2014. La recourante a ainsi eu l'occasion de justifier de sa situation financière avant que la décision litigieuse ne soit prononcée à son encontre. Or, elle n'a donné aucune suite au courrier susmentionné, même après son retour au mois de septembre, alors que ledit courrier précisait qu'en l'absence de réponse, il serait retenu que sa situation financière s'était améliorée. Dans la mesure où la recourante ne s'est pas conformée à la demande de renseignements du greffe de l'Assistance juridique, ni n'a sollicité du premier juge la restitution du délai qui lui était imparti, et au vu du contenu du courrier du 12 août 2014, le premier juge pouvait, sans consacrer d'arbitraire, considérer que la situation financière de la recourante s'était améliorée, de sorte qu'elle était en mesure de rembourser l'intégralité des prestations de l'Etat. Partant, le recours, infondé, sera rejeté. Cela étant, la recourante garde la possibilité de demander à l'Assistance juridique de reconsidérer la décision de remboursement, en fournissant les renseignements et pièces justificatives relatifs à sa situation financière actuelle.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15 septembre 2014 par le Vice-président du Tribunal civil dans la cause AC/2715/2011.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