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AC/2689/2024 vom 22. Oktober 2024</w:t>
      </w:r>
    </w:p>
    <w:p>
      <w:r>
        <w:t>GE Cour de justice, 2024-10-22, FR</w:t>
      </w:r>
    </w:p>
    <w:p>
      <w:r>
        <w:rPr>
          <w:b/>
        </w:rPr>
        <w:t xml:space="preserve">Quelle: </w:t>
      </w:r>
      <w:r>
        <w:t>https://mcp.opencaselaw.ch/entscheid/ge_gerichte_AC_2689_2024</w:t>
      </w:r>
    </w:p>
    <w:p>
      <w:r>
        <w:t>FR: GE_GERICHTE AC/2689/2024 du 22 octobre 2024</w:t>
      </w:r>
    </w:p>
    <w:p>
      <w:r>
        <w:t>IT: GE_GERICHTE AC/2689/2024 del 22 ottobre 2024</w:t>
      </w:r>
    </w:p>
    <w:p>
      <w:pPr>
        <w:pStyle w:val="Heading2"/>
      </w:pPr>
      <w:r>
        <w:t>Erwägungen</w:t>
      </w:r>
    </w:p>
    <w:p>
      <w:r>
        <w:rPr>
          <w:b/>
        </w:rPr>
        <w:t>E. 1.1</w:t>
      </w:r>
    </w:p>
    <w:p>
      <w:r>
        <w:t>La décision entreprise est sujette à recours auprès de la présidence de la Cour de justice en tant qu'elle refuse l'assistance juridique (art. 10 al. 3 de la loi sur la procédure administrative du 12 septembre 1985 ‑ LPA ‑ E 5 10), compétence expressément déléguée à la vice-présidente soussignée sur la base des art. 29 al. 5 de la loi sur l'organisation judiciaire du 26 septembre 2010 (LOJ - E 2 05) et 10 al. 1 du règlement de la Cour de justice (RCJ - E 2 05.47). Le recours, écrit et motivé, est introduit auprès de l'instance de recours dans un délai de 30 jours (art. 10 al. 3 LPA, 130, 131 et 321 al. 1 du code de procédure civile du 19 décembre 2008 - CPC - RS 272, applicables par renvoi des art. 10 al. 4 LPA et 8 al. 3 du règlement sur l’assistance juridique du 28 juillet 2010 - RAJ - E 2 05.04;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1.4</w:t>
      </w:r>
    </w:p>
    <w:p>
      <w:r>
        <w:t>Il n'y a pas lieu d'entendre le recourant, celui-ci ne le sollicitant pas et le dossier contenant suffisamment d'éléments pour statuer (art. 10 al. 3 LPA; arrêt du Tribunal fédéral 2D_73/2015 du 30 juin 2016 consid. 4.2).</w:t>
      </w:r>
    </w:p>
    <w:p>
      <w:r>
        <w:rPr>
          <w:b/>
        </w:rPr>
        <w:t>E. 2</w:t>
      </w:r>
    </w:p>
    <w:p>
      <w:r>
        <w:t>Le recourant reproche à la vice-présidence du Tribunal civil une appréciation arbitraire des faits et des moyens de preuves, ainsi qu'une violation du droit à l'assistance judiciaire gratuite.</w:t>
      </w:r>
    </w:p>
    <w:p>
      <w:r>
        <w:rPr>
          <w:b/>
        </w:rPr>
        <w:t>E. 3</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4.1</w:t>
      </w:r>
    </w:p>
    <w:p>
      <w:r>
        <w:t>Le 1 er janvier 2019 est entrée en vigueur une modification de la LEI et de l’ordonnance relative à l'admission, au séjour et à l'exercice d'une activité lucrative du 24 octobre 2007 (OASA - RS 142.201). Les faits pertinents pour le constat de la caducité, respectivement le refus de renouvellement de l’autorisation s’étant entièrement déroulés après le 1 er janvier 2019, le nouveau droit est applicable. La LEI ne s'applique aux ressortissants des États membres de l'Union européenne que lorsque l’ALCP n'en dispose pas autrement ou lorsqu'elle prévoit des dispositions plus favorables (art. 2 al. 2 LEI).</w:t>
      </w:r>
    </w:p>
    <w:p>
      <w:r>
        <w:rPr>
          <w:b/>
        </w:rPr>
        <w:t>E. 4.2</w:t>
      </w:r>
    </w:p>
    <w:p>
      <w:r>
        <w:t>La CTEH a notamment pour objet de protéger les droits de la personne humaine des victimes de la traite, de concevoir un cadre complet de protection et d'assistance aux victimes ainsi que d'assurer des enquêtes et des poursuites efficaces (art. 1 let. b CTEH). L'expression de " traite d'êtres humains " désigne le recrutement, le transport, le transfert, l'hébergement ou l'accueil de personnes, par la menace de recours ou le recours à la force ou d'autres formes de contrainte, par enlèvement, fraude, tromperie, abus d'autorité ou d'une situation de vulnérabilité, ou par l'offre ou l'acceptation de paiements ou d'avantages pour obtenir le consentement d'une personne ayant autorité sur une autre aux fins d'exploitation. L'exploitation comprend, au minimum, l'exploitation de la prostitution d'autrui ou d'autres formes d'exploitation sexuelle, le travail ou les services forcés, l'esclavage ou les pratiques analogues à l'esclavage, la servitude ou le prélèvement d'organes (art. 4 let. a CTEH). Cette définition correspond à celle de l'art. 3 let. a du Protocole additionnel du 15 novembre 2000 à la Convention des Nations Unies contre la criminalité transnationale organisée visant à prévenir, réprimer et punir la traite des personnes, en particulier des femmes et des enfants (ci-après : le Protocole de Palerme - RS 0.311.542; cf. rapport explicatif CETH § 72). La traite d'êtres humains se compose de trois éléments constitutifs : 1) un acte (ce qui est fait) : " le recrutement, le transport, le transfert, l'hébergement ou l'accueil de personnes "; 2) un moyen (comment l'acte est commis) : " la menace de recours ou le recours à la force ou d'autres formes de contrainte, par enlèvement, fraude, tromperie, abus d'autorité ou d'une situation de vulnérabilité, ou par l'offre ou l'acceptation de paiements ou d'avantages pour obtenir le consentement d'une personne ayant autorité sur une autre "; 3) un objectif d'exploitation (pourquoi l'acte est commis) : " l'exploitation comprend, au minimum, l'exploitation de la prostitution d'autrui ou d'autres formes d'exploitation sexuelle, le travail ou les services forcés, l'esclavage ou les pratiques analogues à l'esclavage, la servitude ou le prélèvement d'organes " (cf. rapport explicatif CETH § 74; également pour le Protocole de Palerme, Combattre la traite des personnes : Guide à l'usage des parlementaires, mars 2009, n° 16 - 2009, p. 13 s., établi par l'Office des Nations unies contre la drogue et le crime [ONUDC]). Pour qu'il y ait traite d'êtres humains, il faut en principe la réunion d'éléments appartenant aux trois catégories reprises ci-dessus (action - moyen - but; rapport explicatif CETH § 75 s., qui mentionne une exception, non réalisée en l'espèce, pour les enfants). La personne étrangère qui se prétend victime de traite des êtres humains est soumise à un devoir de coopération accru et doit étayer ses allégués par des preuves, qui peuvent être apportées de différentes manières et à la faveur d'un faisceau d'indices convergents (ATF 142 I 152 consid. 6.2; arrêt du Tribunal fédéral 2C_483/2021 précité consid. 7.1.3).</w:t>
      </w:r>
    </w:p>
    <w:p>
      <w:r>
        <w:rPr>
          <w:b/>
        </w:rPr>
        <w:t>E. 4.3</w:t>
      </w:r>
    </w:p>
    <w:p>
      <w:r>
        <w:t>Selon l'art. 14 al. 1 CTEH, chaque Partie délivre un permis de séjour renouvelable aux victimes lorsque l’autorité compétente estime que leur séjour s’avère nécessaire en raison de leur situation personnelle (let. a) et/ou lorsque l’autorité compétente estime que leur séjour s’avère nécessaire en raison de leur coopération avec les autorités compétentes aux fins d’une enquête ou d’une procédure pénale (let. b). L'art. 14 al. 1 let. a CTEH vise à offrir à la victime un certain degré de protection et l'art. 14 al. 1 let. b CTEH permet de garantir sa disponibilité pour l'enquête pénale, ces deux dispositions allant de pair puisque la volonté de coopérer avec les autorités de poursuite pénale suppose que la victime ait confiance en ces autorités, ce qui n'est concevable que si ces dernières tiennent suffisamment compte de son besoin de protection (ATF 145 I 308 consid. 3.4.2). Le Tribunal fédéral a déjà eu l'occasion de préciser qu'un droit à l'obtention d'une autorisation de séjour découlait de ces dispositions, qui possèdent un caractère " self‑executing " (s'agissant de l'art. 14 al. 1 let. a CTEH : arrêt 2C_483/2021 du 14 décembre 2021 consid. 4.3; concernant l'art. 14 al. 1 let. b CTEH et l'art. 4 CEDH : ATF 145 I 308 consid. 3.4.3). Pour que la victime se voie accorder un permis de séjour, il faut, selon le système choisi par l'État partie, soit qu'elle se trouve dans une situation personnelle (comme la sécurité, l'état de santé ou sa situation familiale) telle qu'il ne saurait être raisonnablement exigé qu'elle quitte le territoire, soit qu'une enquête judiciaire ou une procédure pénale soit ouverte et que la victime collabore avec les autorités. Ces critères ont pour but de permettre aux États parties de choisir entre l'octroi d'un permis de séjour en échange de la collaboration avec les autorités pénales et l'octroi d'un permis de séjour eu égard aux besoins de la victime, soit encore de suivre ces deux approches (rapport explicatif du Conseil de l'Europe relatif à CTEH du 16 mai 2005 n. 182 ss).</w:t>
      </w:r>
    </w:p>
    <w:p>
      <w:r>
        <w:rPr>
          <w:b/>
        </w:rPr>
        <w:t>E. 4.4</w:t>
      </w:r>
    </w:p>
    <w:p>
      <w:r>
        <w:t>L'art. 30 al. 1 let. e LEI prévoit qu'il est possible de déroger aux conditions d'admission (art. 18 à 29 LEI), notamment dans le but de régler le séjour des victimes ou des témoins de la traite d'êtres humains et des personnes qui coopèrent avec les autorités de poursuite pénale dans le cadre d'un programme de protection des témoins mis en place en Suisse, dans un État étranger ou par une cour pénale internationale. L'application de l'art. 30 al.1 let. e LEI suppose d'abord la reconnaissance de la qualité de victime. Si la qualité de victime est reconnue, il convient de se référer aux art. 35, 36 et 36a OASA, lesquels précisent le champ d'application de l'art. 30 al. 1 let. e et concrétisent en droit suisse l'art. 14 CTEH (arrêt du Tribunal administratif fédéral F-4436/2019 du 1 er février 2021 consid. 5.4.1). Il ressort de la formulation de cette disposition, rédigée en la forme potestative, que l'étranger n'a aucun droit à l'octroi d'une dérogation aux conditions d'admission et, ce faisant, à l'octroi d'une autorisation de séjour fondée sur cette disposition (ATF 145 I 308 consid. 3.3.1).</w:t>
      </w:r>
    </w:p>
    <w:p>
      <w:r>
        <w:rPr>
          <w:b/>
        </w:rPr>
        <w:t>E. 4.5</w:t>
      </w:r>
    </w:p>
    <w:p>
      <w:r>
        <w:t>En l'espèce, au vu, notamment, du jugement du Tribunal correctionnel du 8 février 2019, il n’est a priori pas contesté que le recourant remplirait la qualité de victime au sens des dispositions légales précitées. Ce seul constat ne suffit toutefois pas à lui voir reconnaître un droit à obtenir un titre de séjour lui permettant de résider en Suisse. Il convient, en effet, d’examiner également la situation personnelle du recourant en tant que victime, dès lors que la procédure pénale lors de laquelle l’auteur a été condamné apparaît désormais close.</w:t>
      </w:r>
    </w:p>
    <w:p>
      <w:r>
        <w:rPr>
          <w:b/>
        </w:rPr>
        <w:t>E. 5.1</w:t>
      </w:r>
    </w:p>
    <w:p>
      <w:r>
        <w:t>L'art. 30 al. 1 let. b LEI permet de déroger aux conditions d'admission en Suisse, telles que prévues aux art. 18 à 29 LEI, notamment aux fins de tenir compte des cas individuels d'une extrême gravité ou d'intérêts publics majeurs.</w:t>
      </w:r>
    </w:p>
    <w:p>
      <w:r>
        <w:rPr>
          <w:b/>
        </w:rPr>
        <w:t>E. 5.2</w:t>
      </w:r>
    </w:p>
    <w:p>
      <w:r>
        <w:t>L'art. 31 al. 1 OASA prévoit que, pour apprécier l'existence d'un cas individuel d'extrême gravité, il convient de tenir compte notamment de l'intégration du requérant sur la base des critères d’intégration de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[SEM], Directives et commentaires, Domaine des étrangers, 2013 état au 1 er janvier 2021 [ci-après : directives SEM], ch. 5.6). Selon l'art. 58a al. 1 LEI, pour évaluer l'intégration de l'étranger, l'autorité compétente tient compte des critères suivants : le respect de la sécurité et de l'ordre publics (let. a), le respect des valeurs de la Constitution (let. b), les compétences linguistiques (let. c) et la participation à la vie économique ou l'acquisition d'une formation (let. d).</w:t>
      </w:r>
    </w:p>
    <w:p>
      <w:r>
        <w:rPr>
          <w:b/>
        </w:rPr>
        <w:t>E. 5.3</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137 II 345 consid. 3.2.1). L'autorité doit néanmoins procéder à l'examen de l'ensemble des circonstances du cas d'espèce pour déterminer l'existence d'un cas de rigueur (ATF 128 II 200 consid. 4; 124 II 110 consid. 2; ATA/38/2019 du 15 janvier 2019 consid. 4c; directives SEM, ch. 5.6).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2C_369/2010 du 4 novembre 2010 consid. 4.1).</w:t>
      </w:r>
    </w:p>
    <w:p>
      <w:r>
        <w:rPr>
          <w:b/>
        </w:rPr>
        <w:t>E. 5.4</w:t>
      </w:r>
    </w:p>
    <w:p>
      <w:r>
        <w:t>Selon l'art. 36 al. 6 OASA, une prolongation du séjour peut être autorisée en présence d’un cas individuel d’une extrême gravité (art. 31 LEI). Il y a lieu de tenir compte de la situation particulière des victimes ou des témoins de la traite d’êtres humains. L’octroi d’une admission provisoire (art. 83 LEI) est réservé. Dans l'évaluation de la détresse de la personne concernée, il y a lieu de tenir compte de la situation particulière des victimes ou témoins de la traite d'êtres humains, et ce, indépendamment de leur volonté de coopérer avec les autorités de poursuite pénale (art. 36 al. 6 OASA). Lors de l'examen de la pondération des critères prévus à l'art. 31 OASA, une attention particulière sera accordée à de telles circonstances. On tiendra, par exemple, compte d'atteintes graves à la santé qui ne peuvent être traitées de manière adéquate dans le pays de provenance (la santé de la victime est menacée), des obstacles auxquels se heurte la réinsertion dans le pays de provenance ou du risque de voir la victime retomber entre les mains de trafiquants d'êtres humains. S'il ressort de la pondération des éléments constitutifs d'un cas individuel d'une extrême gravité qu'un retour ne peut être raisonnablement exigé, la demande de séjour pour motifs humanitaires peut être approuvée, même si le degré d'intégration est jugé insuffisant (directives SEM, ch. 5.7.2.5).</w:t>
      </w:r>
    </w:p>
    <w:p>
      <w:r>
        <w:rPr>
          <w:b/>
        </w:rPr>
        <w:t>E. 5.5</w:t>
      </w:r>
    </w:p>
    <w:p>
      <w:r>
        <w:t>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(ATF 128 II 200 consid. 5.3; ATA/191/2022 du 22 février 2022 consid. 3h).</w:t>
      </w:r>
    </w:p>
    <w:p>
      <w:r>
        <w:rPr>
          <w:b/>
        </w:rPr>
        <w:t>E. 5.6</w:t>
      </w:r>
    </w:p>
    <w:p>
      <w:r>
        <w:t>En l'espèce, l’auteur de l’infraction dont a été victime le recourant a été condamné le 8 février 2019 à cinq ans de prison. Il semble que celui-ci soit désormais libre. Il ressort des éléments du dossier que le recourant l’avait rencontré après son arrivée en Suisse, et non pas en Roumanie. Il expose néanmoins désormais se sentir davantage en sécurité sur le territoire suisse. Bien que l’auteur serait actuellement en liberté, le recourant n’allègue pas ni ne démontre avoir été contacté par celui-ci. Il ignore où il se trouve actuellement. Il se prévaut de la situation de sa mère et de sa grand-mère en Roumanie et de la nécessité de les déplacer en lieu sûr, sans toutefois indiquer de faits précis permettant de supposer que celles-ci seraient concrètement menacées. Contrairement à ses allégués, aucune déclaration écrite de sa mère figure au dossier. Lui-même n’indique pas avoir reçu de menaces de la part de l’auteur depuis que celui-ci aurait été libéré. Ainsi, les éléments du dossier ne permettent a priori pas de corroborer ses allégations en ce sens. S’agissant de sa situation personnelle, le recourant n’apparaît pas avoir exercé d’activité lucrative légalement reconnue depuis son arrivée en Suisse en 2014. Si, selon les attestations les plus récentes, il semble désormais suivre la consultation auprès du service d’addictologie des HUG et se présenter aux entretiens du service de probation et de réinsertion, il n’en demeure pas moins que le TAPEM a constaté, par jugement du 23 août 2024, que la mesure de traitement ambulatoire ordonnée le 10 novembre 2023 avait été vouée à l’échec. De plus, il a fait l’objet d’une nouvelle condamnation, par ordonnance du Ministère public le 12 juillet 2024, pour non-respect de l’assistance de probation ou des règles de conduite. À cela s’ajoute qu’entre 2023 et 2024, le recourant aurait à nouveau fait l’objet de plusieurs condamnations, notamment pour vol et consommation de stupéfiants. Il en résulte que son comportement ne démontre vraisemblablement pas une intégration particulièrement réussie à Genève, ni une volonté de respecter l’ordre public Suisse. Concernant sa situation médicale, le recourant fait état d'handicaps l’entravant dans ses recherches d’emploi. Les renseignements fournis n’apparaissent toutefois pas indiquer, à première vue, qu’il suivrait actuellement un traitement afin de les soigner, imposant sa présence en Suisse. Les multiples tentatives afin de lui assurer la prise en charge de ses problèmes de santé, tant psychiques que physiques, semblent avoir échoué. Le contenu du rapport du GRETA invoqué ne peut, à ce stade, pallier les manquements du recourant dans ses suivis médicaux et de probation. À ce stade, aucun élément ne permet de conclure, a priori , qu’un retour du recourant dans son pays d’origine lui serait insurmontable. Au vu de ces éléments, la Vice-présidence du Tribunal civil était fondée à retenir que la situation du recourant n'apparaissait pas pouvoir être qualifiée d'un cas d'extrême gravité au sens des art. 30 al. 1 let. b LEI, 31 et 36 al. 6 OASA.</w:t>
      </w:r>
    </w:p>
    <w:p>
      <w:r>
        <w:rPr>
          <w:b/>
        </w:rPr>
        <w:t>E. 6.1</w:t>
      </w:r>
    </w:p>
    <w:p>
      <w:r>
        <w:t>Selon l'art. 64 al. 1 let. c LEI, les autorités compétentes rendent une décision de renvoi ordinaire à l'encontre d'un étranger auquel une autorisation est refusée ou dont l'autorisation, bien que requise, est révoquée ou n'est pas prolongée après un séjour autorisé. La décision de renvoi est assortie d'un délai de départ raisonnable (art. 64d al. 1 LEI). À teneur de l'art. 83 LEI, le renvoi d'un étranger ne peut être ordonné que si l'exécution de celui-ci est possible, licite ou peut être raisonnablement exigée (al. 1). L'exécution du renvoi n'est pas possible lorsque l'intéressé ne peut quitter la Suisse pour son État d'origine, son État de provenance ou un État tiers ni être renvoyé dans un de ces États (al. 2). Elle n'est pas licite lorsque le renvoi serait contraire aux engagements internationaux de la Suisse (al. 3). Elle n'est pas raisonnablement exigible si elle met concrètement en danger l'étranger, par exemple en cas de guerre, de guerre civile, de violence généralisée ou de nécessité médicale (al. 4).</w:t>
      </w:r>
    </w:p>
    <w:p>
      <w:r>
        <w:rPr>
          <w:b/>
        </w:rPr>
        <w:t>E. 6.2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TAF E-3320/2016 du 6 juin 2016 et les références citées; ATA/801/2018 du 7 août 2018 consid. 10d et l'arrêt cité). L'art. 83 al. 4 LEI ne confère pas un droit général d'accès en Suisse à des mesures médicales visant à recouvrer la santé ou à la maintenir, au simple motif que l'infrastructure hospitalière et le savoir-faire médical dans le pays d'origine de l'intéressé n'atteignent pas le standard élevé prévalant en Suisse. Ainsi, si les soins essentiels nécessaires peuvent être assurés dans le pays d'origine ou de provenance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TAF E‑2693/2016 du 30 mai 2016 consid. 4.1 et les références citées; ATA/801/2018 précité consid. 10d et les arrêts cités).</w:t>
      </w:r>
    </w:p>
    <w:p>
      <w:r>
        <w:rPr>
          <w:b/>
        </w:rPr>
        <w:t>E. 6.3</w:t>
      </w:r>
    </w:p>
    <w:p>
      <w:r>
        <w:t>En l'espèce, prima facie , dès lors que le recourant ne montre vraisemblablement pas une volonté de se soumettre à un suivi médical pour ses addictions et n’indique pas être suivi actuellement pour ses autres handicaps, il ne peut être retenu qu’il ne pourrait disposer des soins nécessaires dans son pays d’origine si telle était son intention. Par ailleurs, le seul fait que l’auteur des actes dont il a été victime ait désormais vraisemblablement purgé sa peine, ne permet a priori pas de retenir que le recourant ou sa famille auraient fait l’objet de menaces concrètes, faute de précisions à cet égard. Il ne semble dès lors pas que l'exécution du renvoi du recourant en Roumanie ne serait pas possible, illicite ou pas raisonnablement exigible. Compte tenu de ce qui précède, c'est de manière conforme au droit que l'Autorité de première instance a refusé l'extension de l'assistance juridique au recourant, au motif qu'un recours à l'encontre du jugement du TAPI sus évoqué paraissait dénué de chances de succès.</w:t>
      </w:r>
    </w:p>
    <w:p>
      <w:r>
        <w:rPr>
          <w:b/>
        </w:rPr>
        <w:t>E. 7</w:t>
      </w:r>
    </w:p>
    <w:p>
      <w:r>
        <w:t>Partant, le recours, entièrement mal fondé, sera rejeté.</w:t>
      </w:r>
    </w:p>
    <w:p>
      <w:r>
        <w:rPr>
          <w:b/>
        </w:rPr>
        <w:t>E. 8</w:t>
      </w:r>
    </w:p>
    <w:p>
      <w:r>
        <w:t>Sauf exceptions non réalisées en l'espèce, il n'est pas perçu de frais judiciaires pour la procédure d'assistance juridique (art. 119 al. 6 CPC). Par ailleurs, il n'y a pas lieu à l'octroi de dépens, vu l'issue du recours. * * * * * PAR CES MOTIFS, LA VICE-PRÉSIDENTE DE LA COUR : A la forme : Déclare recevable le recours formé le 4 novembre 2024 par A______ contre la décision rendue le 22 octobre 2024 par la vice-présidence du Tribunal civil dans la cause AC/2689/2024. Au fond : Le rejette. Déboute A______ de toutes autres conclusions. Dit qu'il n'est pas perçu de frais judiciaires pour le recours, ni alloué de dépens. Notifie une copie de la présente décision à A______ en l'Étude de Me C______ (art. 137 CPC). Siégeant : Madame Verena PEDRAZZINI RIZZI, vice-présidente; Madame Victoria PALAZZETTI, greffière. Indication des voies de recours : Le Tribunal fédéral connaît, comme juridiction ordinaire de recours, des recours en matière de droit public; la qualité et les autres conditions pour interjeter recours sont déterminées par les art. 82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