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AC/2684/2015 vom 11. September 2015</w:t>
      </w:r>
    </w:p>
    <w:p>
      <w:r>
        <w:t>GE Cour de justice, 2015-09-11, FR</w:t>
      </w:r>
    </w:p>
    <w:p>
      <w:r>
        <w:rPr>
          <w:b/>
        </w:rPr>
        <w:t xml:space="preserve">Quelle: </w:t>
      </w:r>
      <w:r>
        <w:t>https://mcp.opencaselaw.ch/entscheid/ge_gerichte_AC_2684_2015</w:t>
      </w:r>
    </w:p>
    <w:p>
      <w:r>
        <w:t>FR: GE_GERICHTE AC/2684/2015 du 11 septembre 2015</w:t>
      </w:r>
    </w:p>
    <w:p>
      <w:r>
        <w:t>IT: GE_GERICHTE AC/2684/2015 del 11 settembre 2015</w:t>
      </w:r>
    </w:p>
    <w:p>
      <w:pPr>
        <w:pStyle w:val="Heading2"/>
      </w:pPr>
      <w:r>
        <w:t>Regeste</w:t>
      </w:r>
    </w:p>
    <w:p>
      <w:r>
        <w:t>NÉCESSITÉ; AVOCAT; AUTORITÉ PARENTALE; NOUVEAU MOYEN DE FAIT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allègue pour la première fois devant la Cour des faits qui rendraient, selon elle, la procédure devant le TPAE suffisamment complexe pour que l'assistance d'un avocat lui soit nécessaire.![endif]&gt;![if&gt;</w:t>
      </w:r>
    </w:p>
    <w:p>
      <w:r>
        <w:rPr>
          <w:b/>
        </w:rPr>
        <w:t>E. 2.1</w:t>
      </w:r>
    </w:p>
    <w:p>
      <w:r>
        <w:t>Les allégations de faits et les preuves nouvelles sont irrecevables dans le cadre d'un recours (art. 326 al. 1 CPC). En effet, en tant que voie de recours extraordinaire, le recours des art. 319 ss CPC a uniquement pour fonction de vérifier la conformité au droit de la décision attaquée, et non de continuer la procédure de première instance. L'autorité de recours peut se limiter, sans enfreindre arbitrairement le droit fédéral, à examiner si l'état de fait critiqué a été établi de façon manifestement inexacte par le premier juge (arrêt du Tribunal fédéral 5D_190/2014 du 12 mai 2015 consid. 3 et les arrêts cités).</w:t>
      </w:r>
    </w:p>
    <w:p>
      <w:r>
        <w:rPr>
          <w:b/>
        </w:rPr>
        <w:t>E. 2.2</w:t>
      </w:r>
    </w:p>
    <w:p>
      <w:r>
        <w:t>Au vu de ce qui précède, les raisons pour lesquelles la recourante s'est abstenue de porter les faits et pièces dont elle revendique aujourd'hui la recevabilité devant la Cour importent peu. Vu la stricte interdiction résultant de l'art. 326 al. 1 CPC, on ne saurait admettre la recevabilité des allégués nouveaux et la pièce nouvelle produite par la recourante par économie de procédure. Par conséquent, les allégués de faits et la pièce nouvelle ne seront pas pris en considération et la Cour de céans se limitera, s'agissant des faits, à examiner si le premier juge les a établis de façon manifestement inexacte. En tout état, comme l'admet la recourante, celle-ci conserve la possibilité de déposer une nouvelle demande auprès de l'Assistance juridique en y exposant tous les faits pertinents.</w:t>
      </w:r>
    </w:p>
    <w:p>
      <w:r>
        <w:rPr>
          <w:b/>
        </w:rPr>
        <w:t>E. 3</w:t>
      </w:r>
    </w:p>
    <w:p>
      <w:r>
        <w:t>La recourante reproche au premier juge d'avoir considéré qu'elle n'avait pas besoin de l'assistance d'un avocat devant le TPAE.![endif]&gt;![if&gt;</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cf. également ATF 125 V 32 consid. 4b et les arrêts cités).</w:t>
      </w:r>
    </w:p>
    <w:p>
      <w:r>
        <w:rPr>
          <w:b/>
        </w:rPr>
        <w:t>E. 3.2</w:t>
      </w:r>
    </w:p>
    <w:p>
      <w:r>
        <w:t>En l'espèce, devant le premier juge, la recourante s'est contentée de solliciter l'assistance juridique pour une procédure devant le TPAE portant sur l'attribution de l'autorité parentale, de la garde et sur l'étendue du droit de visite sans autre indication. On ne saurait donc reprocher au Vice-président du Tribunal civil d'avoir considéré que cette procédure ne présentait pas une complexité de fait ou de droit rendant l'intervention d'un avocat indispensable. En effet, le TPAE avait d'ores et déjà nommé un représentant à l'enfant afin que les droits de celui-ci soient défendus et la recourante n'a pas allégué de faits rendant vraisemblables que la procédure d'attribution des droits parentaux poserait des problèmes dépassant la simple analyse des capacités parentales de chacun des parents. La recourante ne reproche par ailleurs pas au premier juge de ne pas lui avoir réclamé plus de précision quant à la procédure devant le TPAE avant de statuer, étant précisé qu'elle a admis dans son recours qu'elle n'était alors pas prête à révéler les faits allégués pour la première fois en appel. Compte tenu de ce qui précède, le recours est infondé et le jugement entrepris doit être confirmé.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1 er octobre 2015 par A______ contre la décision rendue le 11 septembre 2015 par le Vice-président du Tribunal civil dans la cause AC/2684/2015. Au fond : Le rejette. Déboute A______ de toutes autres conclusions. Dit qu'il n'est pas perçu de frais judiciaires pour le recours. Notifie une copie de la présente décision à A______ en l'Étude de M e Yves BONARD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