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AC/2679/2019 vom 4. Dezember 2019</w:t>
      </w:r>
    </w:p>
    <w:p>
      <w:r>
        <w:t>GE Cour de justice, 2019-12-04, FR</w:t>
      </w:r>
    </w:p>
    <w:p>
      <w:r>
        <w:rPr>
          <w:b/>
        </w:rPr>
        <w:t xml:space="preserve">Quelle: </w:t>
      </w:r>
      <w:r>
        <w:t>https://mcp.opencaselaw.ch/entscheid/ge_gerichte_AC_2679_2019</w:t>
      </w:r>
    </w:p>
    <w:p>
      <w:r>
        <w:t>FR: GE_GERICHTE AC/2679/2019 du 4 décembre 2019</w:t>
      </w:r>
    </w:p>
    <w:p>
      <w:r>
        <w:t>IT: GE_GERICHTE AC/2679/2019 del 4 dicembre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Le recours doit être entièrement motivé dans le délai de recours (arrêt du Tribunal fédéral 5A_82/2013 du 18 mars 2013 consid. 3.2-3.4 et 4.3).</w:t>
      </w:r>
    </w:p>
    <w:p>
      <w:r>
        <w:rPr>
          <w:b/>
        </w:rPr>
        <w:t>E. 1.2</w:t>
      </w:r>
    </w:p>
    <w:p>
      <w:r>
        <w:t>En l'espèce, il ne peut être donné suite à la demande du recourant à pouvoir compléter son recours. Cela étant, le recours est recevable pour avoir été interjeté dans le délai utile et en la forme écrite prescrite par la loi, celui-ci étant suffisamment motivé.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dans le délai qui lui a été imparti et les pièces nouvelles ne seront pas pris en considération.</w:t>
      </w:r>
    </w:p>
    <w:p>
      <w:r>
        <w:rPr>
          <w:b/>
        </w:rPr>
        <w:t>E. 3.1</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rPr>
          <w:b/>
        </w:rPr>
        <w:t>E. 3.1.2</w:t>
      </w:r>
    </w:p>
    <w:p>
      <w:r>
        <w:t>En procédure d'octroi de l'assistance judiciaire, la maxime inquisitoire est applicable. Elle est néanmoins limitée par le devoir de collaborer des parties. Le juge doit inviter la partie non assistée d'un mandataire professionnel dont la requête d'assistance juridique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3.2.2 partiellement reproduit in SJ 2016 I p. 128).</w:t>
      </w:r>
    </w:p>
    <w:p>
      <w:r>
        <w:rPr>
          <w:b/>
        </w:rPr>
        <w:t>E. 3.2</w:t>
      </w:r>
    </w:p>
    <w:p>
      <w:r>
        <w:t>En l'espèce, c'est à tort que le recourant considère que la décision de l'Office des poursuites du canton de Vaud permettait d'établir son indigence dès lors que cette autorité avait constaté qu'il n'avait pas établi s'acquitter de son loyer et de la prime d'assurance-maladie. Ce document permettait exclusivement de retenir que le recourant était au bénéfice de revenus d'environ 5'700 fr. par mois. Les charges du recourant n'étant pas établies, il ne pouvait être retenu que celui-ci était indigent sur la base de ce document. Si le recourant a prouvé s'acquitter régulièrement de la prime d'assurance-maladie, il n'a pas produit les autres documents requis dans le délai imparti, à savoir la preuve du paiement du loyer pour les trois derniers mois et surtout ses relevés de comptes bancaires et/ou postaux, de sorte que le premier juge n'a pas pu constater que le recourant était dépourvu de toute fortune lui permettant de s'acquitter de l'avance de frais pour laquelle il a réclamé le bénéfice de l'assistance juridique. Le recourant était pourtant assisté d'un conseil et il a obtenu plusieurs prolongations du délai pour produire les documents requis. Il ne peut en être tenu compte des éléments nouveaux que le recourant a transmis au greffe de l'assistance juridique après le prononcé de la décision querellée ainsi que ceux produit avec l'acte de recours puisqu'ils sont irrecevables (cf. supra ch. 2). C'est donc à bon droit que le premier juge a considéré que le recourant n'avait pas fourni la preuve de son indigence. Partant, le recours, infondé, sera rejeté. Cela étant, le recourant a la possibilité de déposer une nouvelle demande auprès de l'assistance juridique en déposant l'ensemble des pièces requises.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16 décembre 2019 par A______ contre la décision rendue le 4 décembre 2019 par le Vice-président du Tribunal civil dans la cause AC/2679/2019. Au fond : Le rejette. Déboute A______ de toutes autres conclusions. Dit qu'il n'est pas perçu de frais judiciaires pour le recours, ni alloué de dépens. Notifie une copie de la présente décision à A______ en l'Etude de M e Jean ORSO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