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AC/2574/2018 vom 27. August 2018</w:t>
      </w:r>
    </w:p>
    <w:p>
      <w:r>
        <w:t>GE Cour de justice, 2018-08-27, FR</w:t>
      </w:r>
    </w:p>
    <w:p>
      <w:r>
        <w:rPr>
          <w:b/>
        </w:rPr>
        <w:t xml:space="preserve">Quelle: </w:t>
      </w:r>
      <w:r>
        <w:t>https://mcp.opencaselaw.ch/entscheid/ge_gerichte_AC_2574_2018</w:t>
      </w:r>
    </w:p>
    <w:p>
      <w:r>
        <w:t>FR: GE_GERICHTE AC/2574/2018 du 27 août 2018</w:t>
      </w:r>
    </w:p>
    <w:p>
      <w:r>
        <w:t>IT: GE_GERICHTE AC/2574/2018 del 27 agosto 2018</w:t>
      </w:r>
    </w:p>
    <w:p>
      <w:pPr>
        <w:pStyle w:val="Heading2"/>
      </w:pPr>
      <w:r>
        <w:t>Regeste</w:t>
      </w:r>
    </w:p>
    <w:p>
      <w:r>
        <w:t>ASSISTANCE JUDICIAIRE ; CHANCES DE SUCCÈS ; CHOSE JUGÉE ; INTÉRÊT JURIDIQUE(PROCÉDURE CIVILE)</w:t>
      </w:r>
    </w:p>
    <w:p>
      <w:pPr>
        <w:pStyle w:val="Heading2"/>
      </w:pPr>
      <w:r>
        <w:t>Erwägungen</w:t>
      </w:r>
    </w:p>
    <w:p>
      <w:r>
        <w:rPr>
          <w:b/>
        </w:rPr>
        <w:t>E. 1</w:t>
      </w:r>
    </w:p>
    <w:p>
      <w:r>
        <w:t>à 3 de cette société et les a remplacés par de nouveaux certificats d'actions n os</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 recourant reproche au Vice-président du Tribunal civil une constatation erronée des faits et une décision arbitraire. Il soutient qu'il ne remet plus en cause l'émission d'onze nouveaux certificats d'actions, litige ayant été tranché par jugement du 8 mai 2008, mais qu'il conteste la décision de l'administratrice unique du 8 juillet 2004 en tant qu'elle a annulé les certificats d'actions n os 1 à 3. Il se prévaut d'une violation de l'art. 981 CO, invocable en tout temps, parce que seul le juge dispose de la compétence d'annuler des titres au porteur. 2.1. L'autorité de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(ATF 142 III 210 consid. 2.1; 139 III 126 consid. 3.2.3; 136 III 123 consid. 4.3.1; arrêt du Tribunal fédéral 5A_216/2018 du 11 septembre 2018 consid. 5.1.1). 2.2.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2.3. En l'espèce, l'action formée par le recourant le 27 juillet 2018 à l'encontre de B______ SA par devant le Tribunal pour laquelle il a sollicité l'octroi de l'assistance juridique a pour but de faire constater la nullité de la décision du 8 juillet 2004 de l'administratrice unique de B______ SA et de celles des assemblées générales subséquentes de la société, conclusions dont il a déjà été débouté par jugement définitif JTPI/6358/2008 du 8 mai 2008 rendu entre les mêmes parties et sur la base du même contexte de faits. L'argument selon lequel, dans ce jugement, le Tribunal n'avait statué que sur la validité de l'émission des nouveaux certificats d'actions et non sur celle de l'annulation des anciens tombe à faux : dans la mesure en effet où la création de ces nouveaux titres implique nécessairement l'annulation des anciens, laquelle n'avait alors fait l'objet d'aucune critique de la part du recourant, il faut en effet constater que la validité de cette annulation a été admise à titre préjudiciel. Par conséquent, c'est avec raison que le Vice-président du Tribunal civil a refusé d'accorder au recourant l'assistance judiciaire pour une procédure se heurtant à l'autorité de la chose jugée. Il faut ajouter, par surabondance de droit, que le recourant ne paraît disposer d'aucun intérêt légitime et actuel à la constatation d'une éventuelle nullité des anciens certificats d'actions : ses droits à un certain nombre d'actions de B______ SA ont en effet été judiciairement fixés par jugement du 2 mars 2006 et il n'allègue pas qu'il n'aurait pas bénéficié de nouveaux certificats d'actions conformément à cette décision. Partant, le recours, infondé, sera rejeté. 3.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27 août 2018 par le Vice-président du Tribunal civil dans la cause AC/2574/2018.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à 16. b. Par jugement définitif JTPI/8124/2006 du 2 mars 2006 rendu entre C______ et D______ à l'encontre de B______ SA, le Tribunal a statué sur la composition de l'actionnariat de cette société, comprenant notamment le recourant. c. Par demande formée le 23 juin 2006, le recourant a assigné les actionnaires de B______ SA et cette société par devant le Tribunal, concluant notamment à " la nullité des décisions prises par le conseil d'administration de B______ SA le 8 juillet 2004 quant à la création de onze certificats d'actions de B______ SA " et " à la nullité de toutes les décisions prises par l'assemblée générale de B______ SA depuis le 8 juillet 2004 (…)". Par jugement définitif JTPI/6358/2008 du 8 mai 2008, le Tribunal a débouté le recourant de toutes ses conclusions. Il a considéré que celui-ci ne pouvait pas remettre en cause la décision prise le 8 juillet 2004 par l'administratrice unique de B______ SA, faute de voie de droit à cette fin, que les décisions des assemblées générales de la société n'étaient pas nulles et qu'aucune action en annulation de celles-ci n'avait été formée en temps utile.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