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AC/2524/2013 vom 4. April 2024</w:t>
      </w:r>
    </w:p>
    <w:p>
      <w:r>
        <w:t>GE Cour de justice, 2024-04-04, FR</w:t>
      </w:r>
    </w:p>
    <w:p>
      <w:r>
        <w:rPr>
          <w:b/>
        </w:rPr>
        <w:t xml:space="preserve">Quelle: </w:t>
      </w:r>
      <w:r>
        <w:t>https://mcp.opencaselaw.ch/entscheid/ge_gerichte_AC_2524_2013</w:t>
      </w:r>
    </w:p>
    <w:p>
      <w:r>
        <w:t>FR: GE_GERICHTE AC/2524/2013 du 4 avril 2024</w:t>
      </w:r>
    </w:p>
    <w:p>
      <w:r>
        <w:t>IT: GE_GERICHTE AC/2524/2013 del 4 aprile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du président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2</w:t>
      </w:r>
    </w:p>
    <w:p>
      <w:r>
        <w:t>Sauf exceptions non réalisées en l'espèce, il n'est pas perçu de frais judiciaires pour la procédure d'assistance juridique (art. 119 al. 6 CPC). La recourante ayant comparu en personne, il n'y a pas lieu à l'octroi de dépens. * * * * * PAR CES MOTIFS, LA VICE-PRÉSIDENTE DE LA COUR : A la forme : Déclare recevable le recours formé le 25 avril 2024 par A______ contre la décision rendue le 4 avril 2024 par la vice-présidence du Tribunal civil dans la cause AC/2524/2013. Au fond : Annule la décision entreprise.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r>
        <w:rPr>
          <w:b/>
        </w:rPr>
        <w:t>E. 2.2</w:t>
      </w:r>
    </w:p>
    <w:p>
      <w:r>
        <w:t>D'après l'art. 123 CPC, applicable par renvoi de l'art. 8 al. 3 RAJ, une partie est tenue de rembourser l'assistance juridique dès qu'elle est en mesure de le faire (al. 1). La créance du canton se prescrit par dix ans à compter de la fin du procès (al. 2; art. 19 al. 4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(al. 2 et art. 4 al. 2 RAJ). Si la situation de la personne bénéficiaire s'est améliorée ou si elle est de toute manière en mesure d'effectuer un paiement, le paiement de l'intégralité des prestations de l'Etat peut être exigé (al. 3).</w:t>
      </w:r>
    </w:p>
    <w:p>
      <w:r>
        <w:rPr>
          <w:b/>
        </w:rPr>
        <w:t>E. 2.3</w:t>
      </w:r>
    </w:p>
    <w:p>
      <w:r>
        <w:t>En l'espèce, la recourante a été condamnée, par décision du 19 avril 2016, à rembourser à l'Etat " le solde en faveur " de celui-ci, lequel s'élevait à 2'760 fr. Cette décision a exposé que le montant total des frais consentis par l'Etat s'était monté à 15'072 fr. (soit 9'062 fr. pour l'indemnisation du conseil de la recourante et 6'000 fr. de frais judiciaires), dont à déduire la somme de 840 fr. déjà versée par la recourante à titre de participation, soit un solde en faveur de l'Etat de 2'760 fr. (sic). Cette décision prête à confusion. En effet, elle est erronée du point de vue de son calcul, en ce sens que la somme de 15'072 fr. sous déduction de celle de 840 fr., donne un solde en faveur de l'Etat de 14'232 fr. Cette décision aurait dès lors dû expliquer que ce montant ne pouvait pas être exigé de la recourante à ce moment-là, parce que sa situation financière ne s'était pas améliorée, raison pour laquelle, en application des art. 4 al. 2 et 19 al. 2 RAJ, sa participation financière était limitée au paiement de 60 mensualités de 60 fr., représentant un total de 3'600 fr., dont à déduire la somme de 840 fr. déjà versée, soit un montant de 2'760 fr. Ensuite, par courrier du 28 janvier 2021, la direction des finances du Pouvoir judiciaire a accepté un " encaissement du montant de CHF 696.- pour solde de tout compte de votre créance [recte : dette] envers le Pouvoir judiciaire ", pour autant que la recourante paie ce montant d'ici au 15 février 2021. Le retard dans le paiement de cette somme entraînait la reconsidération du montant total à devoir, soit 1'120 fr. (…). En recevant ces deux courriers, la recourante pouvait légitimement comprendre qu'en s'acquittant d'un dernier paiement de 696 fr. dans le délai imparti, sa dette d'assistance juridique était intégralement soldée. La recourante pouvait de bonne foi se fier à ces indications et considérer qu'elle n'avait plus aucune dette d'assistance juridique, étant précisé que selon le courrier du 28 janvier 2021, le montant total à devoir se serait élevé à 1'120 fr et pas à 11'472 fr. Il s'ensuit que le recours est fondé, de sorte que la décision de la vice-présidence du Tribunal civil du 4 avril 2024 sera annulée. La recourante est ainsi libérée, par l'effet de l'accord du 28 janvier 2021, de tout paiement envers l'Etat en raison de l'assistance judiciaire qui lui a été accordée dans la cause AC/2524/2013 pour se défendre dans un litige successoral (C/1______/2012).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