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AC/2484/2013 vom 11. Oktober 2013</w:t>
      </w:r>
    </w:p>
    <w:p>
      <w:r>
        <w:t>GE Cour de justice, 2013-10-11, FR</w:t>
      </w:r>
    </w:p>
    <w:p>
      <w:r>
        <w:rPr>
          <w:b/>
        </w:rPr>
        <w:t xml:space="preserve">Quelle: </w:t>
      </w:r>
      <w:r>
        <w:t>https://mcp.opencaselaw.ch/entscheid/ge_gerichte_AC_2484_2013</w:t>
      </w:r>
    </w:p>
    <w:p>
      <w:r>
        <w:t>FR: GE_GERICHTE AC/2484/2013 du 11 octobre 2013</w:t>
      </w:r>
    </w:p>
    <w:p>
      <w:r>
        <w:t>IT: GE_GERICHTE AC/2484/2013 del 11 ottobre 2013</w:t>
      </w:r>
    </w:p>
    <w:p>
      <w:pPr>
        <w:pStyle w:val="Heading2"/>
      </w:pPr>
      <w:r>
        <w:t>Regeste</w:t>
      </w:r>
    </w:p>
    <w:p>
      <w:r>
        <w:t>DÉNUEMENT | CPC.117.A</w:t>
      </w:r>
    </w:p>
    <w:p>
      <w:pPr>
        <w:pStyle w:val="Heading2"/>
      </w:pPr>
      <w:r>
        <w:t>Erwägungen</w:t>
      </w:r>
    </w:p>
    <w:p>
      <w:r>
        <w:rPr>
          <w:b/>
        </w:rPr>
        <w:t>E. 1</w:t>
      </w:r>
    </w:p>
    <w:p>
      <w:r>
        <w:t>.</w:t>
      </w:r>
    </w:p>
    <w:p>
      <w:r>
        <w:rPr>
          <w:b/>
        </w:rPr>
        <w:t>E. 1.2</w:t>
      </w:r>
    </w:p>
    <w:p>
      <w:r>
        <w:t>. En l'espèce, le recours est recevable pour avoir été interjeté dans le délai utile et en la forme écrite prescrite par la loi.</w:t>
      </w:r>
    </w:p>
    <w:p>
      <w:r>
        <w:rPr>
          <w:b/>
        </w:rPr>
        <w:t>E. 1.4</w:t>
      </w:r>
    </w:p>
    <w:p>
      <w:r>
        <w:t>L'art 10 al. 3 LPA prévoit qu'en cas de recours, le recourant est en principe entendu. Cette disposition ne pose toutefois qu'un principe et ne confère pas un droit absolu à une audition, même en cas de demande de l'intéressé (arrêt du Tribunal fédéral 1B_171/2011 du 15 juin 2011 paru in SJ 2011 I 489). L'autorité peut mettre un terme à l'instruction lorsque les preuves administrées lui ont permis de se forger une conviction et renoncer à une mesure d'instruction si elle a la certitude que celle-ci ne pourra l'amener à modifier son opinion (ATF 134 I 140 consid. 5.3 ; 130 II 425 consid. 2.1 et la jurisprudence citée). En l'espèce, la recourante se contente d'indiquer que son audition est "essentielle", sans toutefois n'indiquer de manière précise sur quels points son audition pourrait être utile à l'appréciation de sa cause ou propre à modifier l'appréciation des éléments figurant d'ores et déjà au dossier. À cet égard, il doit en particulier être rappelé que le pouvoir d'examen de la Cour est limité (cf. consid. 1.3. supra ) et que l'apport de faits nouveaux au dossier au stade du recours n'est pas possible (cf. consid. 2 infra ). Par conséquent, l'audition de la recourante n'apparaît pas utile et il n'y sera pas procédé. 2 . Les conclusions et les allégations de faits nouvelles sont irrecevables dans le cadre d'une procédure de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nouveaux et la pièce nouvelle sont irrecevables.</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pièces en possession du premier juge, celui-ci n'a pas constaté les faits de manière arbitraire en retenant, dans les ressources du ménage de la recourante, un montant de 333 fr. par mois à titre d'allocations logement. Par ailleurs, en ce qui concerne les charges mensuelles, la recourante conteste, à tort, le montant de 2 fr. retenu à titre d'impôts, dès lors qu'à teneur de la taxation fiscale 2012 produite en première instance, le montant qu'elle articule (25 fr.) correspond au montant dû par le couple pour l'année 2012, montant qui a simplement été divisé par douze, ce qui donne bien, en chiffres ronds, le montant mensuel de 2 fr. Compte tenu de ce qui précède, le premier juge a, à juste titre, refusé d'octroyer l'assistance juridique à la recourante au motif que la condition de l'indigence n'était pas remplie. Partant, le recours, infondé,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11 octobre 2013 par la Vice-présidente du Tribunal civil dans la cause AC/2484/2013. Au fond : Le rejette. Déboute A______ de toutes autres conclusions. Dit qu'il n'est pas perçu de frais judiciaires, ni alloué de dépens. Notifie une copie de la présente décision à A______ en l'Étude de M e Romain JORDAN (art. 137 CPC). Siégeant : Madame Marguerite JACOT-DES-COMBES, vice-présidente ; Madame Anne-Lise JAQUIER, greffière. Indication des voies de recours : 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