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AC/2467/2020 vom 9. September 2020</w:t>
      </w:r>
    </w:p>
    <w:p>
      <w:r>
        <w:t>GE Cour de justice, 2020-09-09, FR</w:t>
      </w:r>
    </w:p>
    <w:p>
      <w:r>
        <w:rPr>
          <w:b/>
        </w:rPr>
        <w:t xml:space="preserve">Quelle: </w:t>
      </w:r>
      <w:r>
        <w:t>https://mcp.opencaselaw.ch/entscheid/ge_gerichte_AC_2467_2020</w:t>
      </w:r>
    </w:p>
    <w:p>
      <w:r>
        <w:t>FR: GE_GERICHTE AC/2467/2020 du 9 septembre 2020</w:t>
      </w:r>
    </w:p>
    <w:p>
      <w:r>
        <w:t>IT: GE_GERICHTE AC/2467/2020 del 9 settembre 2020</w:t>
      </w:r>
    </w:p>
    <w:p>
      <w:pPr>
        <w:pStyle w:val="Heading2"/>
      </w:pPr>
      <w:r>
        <w:t>Erwägungen</w:t>
      </w:r>
    </w:p>
    <w:p>
      <w:r>
        <w:rPr>
          <w:b/>
        </w:rPr>
        <w:t>E. 1.1</w:t>
      </w:r>
    </w:p>
    <w:p>
      <w:r>
        <w:t>En tant qu'elle refuse l'assistance juridique, la décision entreprise, rendue en procédure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 Si l'appel ou le recours est introduit à temps, mais par erreur, auprès du judex a quo , le délai de recours est considéré comme respecté et le premier juge doit transmettre immédiatement le recours à l'autorité de recours compétente (ATF 140 III 636 consid. 3.6).</w:t>
      </w:r>
    </w:p>
    <w:p>
      <w:r>
        <w:rPr>
          <w:b/>
        </w:rPr>
        <w:t>E. 1.2</w:t>
      </w:r>
    </w:p>
    <w:p>
      <w:r>
        <w:t>En l'espèce, le recours, bien que sommaire, est recevable pour avoir été interjeté dans le délai utile et en la forme écrite prescrite par la loi. Il résulte en effet sans équivoque de l'intitulé du pli qu'il s'agit d'un acte de recours, le recourant insistant par ailleurs sur son indigence, motif pertinent pour la solution du litige. Que le recours ait été adressé au judex a quo , vraisemblablement par erreur, de surcroît par une partie comparant en personne, ne nuit pas à sa recevabilité, dès lors que le délai de recours a été respecté.</w:t>
      </w:r>
    </w:p>
    <w:p>
      <w:r>
        <w:rPr>
          <w:b/>
        </w:rPr>
        <w:t>E. 2</w:t>
      </w:r>
    </w:p>
    <w:p>
      <w:r>
        <w:t>Lorsque la Cour est saisie d'un recours (art. 121 CPC), son pouvoir d'examen est limité à la violation du droit et à la constatation manifestement inexacte des faits (art. 320 CPC, applicable par renvoi de l'art. 8 al. 3 RAJ).</w:t>
      </w:r>
    </w:p>
    <w:p>
      <w:r>
        <w:rPr>
          <w:b/>
        </w:rPr>
        <w:t>E. 3.1</w:t>
      </w:r>
    </w:p>
    <w:p>
      <w:r>
        <w:t>Reprenant l'art. 29 al. 3 Cst., l'art. 117 CPC prévoit que toute personne qui ne dispose pas de ressources suffisantes a droit à l'assistance judiciaire à moins que sa cause paraisse dépourvue de toute chance de succès. A teneur de l'art. 118 al. 1 CPC, l'assistance judiciaire comprend : l'exonération d'avances et de sûretés (let. a); l'exonération des frais judiciaires (let. b); la commission d'office d'un conseil juridique par le tribunal lorsque la défense des droits du requérant l'exige, en particulier lorsque la partie adverse est assistée d'un avocat; l'assistance d'un conseil juridique peut déjà être accordée pour la préparation du procès (let. c). Selon l'al. 2 de cette disposition, l'assistance judiciaire peut être accordée totalement ou partiellement. Outre la présence d'une cause non dénuée de chances de succès et de l'indigence, la fourniture d'un conseil juridique rémunéré par l'Etat suppose la nécessité de l'assistance par un professionnel (ATF 141 III 560 consid. 3.2.1). D'après la jurisprudence,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que le requérant ou son représentant légal ne peuvent surmonter seuls (ATF 130 I 180 consid. 2.2 et les arrêts cités).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et de la portée qu'a pour le requérant la décision à prendre, avec une certaine réserve lorsque sont en cause principalement ses intérêts financiers (ATF 128 I 225 consid. 2.5.2; 123 I 145 consid. 2b/cc; 122 I 49 consid. 2c/bb; ATF 122 I 275 consid. 3a et les arrêts cités). La nature de la procédure, qu'elle soit ordinaire ou sommaire, unilatérale ou contradictoire, régie par la maxime d'office ou la maxime des débats, et la phase de la procédure dans laquelle intervient la requête, ne sont pas à elles seules décisives (ATF 125 V 32 consid. 4b et les arrêts cités). L'assistance juridique ne s'étend pas aux activités relevant de l'assistance sociale ou dont d'autres organismes subventionnés directement ou indirectement peuvent se charger à moindre frais (art. 3 al. 3 RAJ). La situation doit être appréciée à la date du dépôt de la requête et sur la base d'un examen sommaire (ATF 142 III 138 consid. 5.1; 133 III 614 consid. 5).</w:t>
      </w:r>
    </w:p>
    <w:p>
      <w:r>
        <w:rPr>
          <w:b/>
        </w:rPr>
        <w:t>E. 3.2</w:t>
      </w:r>
    </w:p>
    <w:p>
      <w:r>
        <w:t>La procédure qui régit les mesures protectrices de l'union conjugale (procédure sommaire; art. 271 let. a CPC) est simple et peu formaliste : une lettre mentionnant les parties, l'objet du litige et les conclusions de la partie requérante est suffisante; il n'est pas nécessaire de présenter des allégués par numéros d'ordre, avec l'indication des moyens de preuve, ni même d'exposer une motivation juridique. La maxime inquisitoire sociale prévue à l'art. 272 CPC - applicable à cette procédure - doit permettre aux parties de procéder sans l'assistance d'un avocat et d'éviter les frais relatifs à l'intervention d'un homme de loi. Du reste, un formulaire ad hoc est disponible sur le site du Département fédéral de la justice et police (DFJP) - élaboré par l'office fédéral de la justice (cf. art. 400 al. 2 CPC) -, ainsi que sur celui de divers cantons, dont celui de Genève (http://ge.ch/justice/formulaires). Certes, le Tribunal fédéral considère que, même dans les litiges régis par la maxime précitée, le recours à un avocat d'office peut se révéler nécessaire; mais il faut alors que la complexité de la cause en fait et en droit, des circonstances tenant à la personne du requérant ou l'importance des intérêts en jeu l'exigent (ATF 122 III 392 consid. 3; arrêt du Tribunal fédéral 5A_706/2016 du 6 mars 2017 consid. 2.2 et les références citées).</w:t>
      </w:r>
    </w:p>
    <w:p>
      <w:r>
        <w:rPr>
          <w:b/>
        </w:rPr>
        <w:t>E. 3.3</w:t>
      </w:r>
    </w:p>
    <w:p>
      <w:r>
        <w:t>En l'espèce, il ne ressort pas du recours que le recourant entend remettre en cause l'appréciation de la complexité de la cause par l'autorité précédente. Quoi qu'il en soit, cette appréciation est conforme au droit, dans la mesure où le recourant entend agir par le biais d'une action en mesures protectrices contre son épouse, avec laquelle il n'a pas d'enfants. Le simple fait que l'épouse soit domiciliée à l'étranger, au Brésil en l'occurrence, n'est, ainsi que l'a retenu à juste titre l'autorité précédente, pas de nature à apporter un élément de complexité justifiant l'intervention d'un avocat rémunéré par l'Etat.</w:t>
      </w:r>
    </w:p>
    <w:p>
      <w:r>
        <w:rPr>
          <w:b/>
        </w:rPr>
        <w:t>E. 3.4</w:t>
      </w:r>
    </w:p>
    <w:p>
      <w:r>
        <w:t>Cela étant, le recourant considère que ses ressources financières n'ont pas été appréciées correctement. Ce grief est fondé, car l'autorité précédente, se limitant à l'examen de la nécessité de l'intervention d'un avocat, a omis de se déterminer sur une exonération des avances et des sûretés et sur la couverture des frais judiciaires. Ces questions ne dépendent pas du critère de la complexité de la cause, seul traité dans la décision entreprise. En conséquence, la décision litigieuse sera annulée et la cause renvoyée au premier juge afin qu'il détermine si le recourant remplit les conditions d'octroi d'une assistance juridique partielle.</w:t>
      </w:r>
    </w:p>
    <w:p>
      <w:r>
        <w:rPr>
          <w:b/>
        </w:rPr>
        <w:t>E. 4</w:t>
      </w:r>
    </w:p>
    <w:p>
      <w:r>
        <w:t>Sauf exceptions non réalisées en l'espèce, il n'est pas perçu de frais judiciaires pour la procédure d'assistance juridique (art. 119 al. 6 CPC). Le recourant comparaissant en personne, l'octroi d'une indemnité de dépens ne se justifie pas. * * * * * PAR CES MOTIFS, LE VICE-PRÉSIDENT DE LA COUR : A la forme : Déclare recevable le recours formé par A______ contre la décision rendue le 9 septembre 2020 par la Vice-présidente du Tribunal de première instance dans la cause AC/2467/2020. Au fond : Annule la décision entreprise. Cela fait : Renvoie la cause à la Vice-présidente du Tribunal de première instance pour instruction complémentaire et nouvelle décision. Déboute A______ de toutes autres conclusions. Dit qu'il n'est pas perçu de frais judiciaires pour le recours, ni alloué de dépens. Notifie une copie de la présente décision à A______ (art. 327 al. 5 CPC et 8 al. 3 RAJ). Siégeant : Monsieur Patrick CHENAUX, Vice-président;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