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AC/2443/2012 vom 27. August 2013</w:t>
      </w:r>
    </w:p>
    <w:p>
      <w:r>
        <w:t>GE Cour de justice, 2013-08-27, FR</w:t>
      </w:r>
    </w:p>
    <w:p>
      <w:r>
        <w:rPr>
          <w:b/>
        </w:rPr>
        <w:t xml:space="preserve">Quelle: </w:t>
      </w:r>
      <w:r>
        <w:t>https://mcp.opencaselaw.ch/entscheid/ge_gerichte_AC_2443_2012</w:t>
      </w:r>
    </w:p>
    <w:p>
      <w:r>
        <w:t>FR: GE_GERICHTE AC/2443/2012 du 27 août 2013</w:t>
      </w:r>
    </w:p>
    <w:p>
      <w:r>
        <w:t>IT: GE_GERICHTE AC/2443/2012 del 27 agosto 2013</w:t>
      </w:r>
    </w:p>
    <w:p>
      <w:pPr>
        <w:pStyle w:val="Heading2"/>
      </w:pPr>
      <w:r>
        <w:t>Regeste</w:t>
      </w:r>
    </w:p>
    <w:p>
      <w:r>
        <w:t>REMBOURSEMENT DE FRAIS(ASSISTANCE); DÉNUEMENT | CPC.123; RAJ.19.3</w:t>
      </w:r>
    </w:p>
    <w:p>
      <w:pPr>
        <w:pStyle w:val="Heading2"/>
      </w:pPr>
      <w:r>
        <w:t>Erwägungen</w:t>
      </w:r>
    </w:p>
    <w:p>
      <w:r>
        <w:rPr>
          <w:b/>
        </w:rPr>
        <w:t>E. 1.1</w:t>
      </w:r>
    </w:p>
    <w:p>
      <w:r>
        <w:t>Les décisions de la vice-présidente du Tribunal civil en matière d'assistance judiciaire, rendues en procédure sommaire (art. 119 al. 3 CPC), peuvent faire l'objet d'un recours auprès du président de la Cour de justice (art. 121 CPC et 22 al. 2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p. 453).</w:t>
      </w:r>
    </w:p>
    <w:p>
      <w:r>
        <w:rPr>
          <w:b/>
        </w:rPr>
        <w:t>E. 2.1</w:t>
      </w:r>
    </w:p>
    <w:p>
      <w:r>
        <w:t>D'après l'art. 123 al. 1 CPC, applicable par renvoi de l'art. 8 al. 3 RAJ, une partie est tenue de rembourser l'assistance juridique dès qu'elle est en mesure de le faire. L'art. 19 al. 3 RAJ précise que si la situation de la personne bénéficiaire s'est améliorée ou si elle est de toute manière en mesure d'effectuer un paiement, le paiement de l'intégralité des prestations de l'État peut être exigé.![endif]&gt;![if&gt; L'indigence s'apprécie en fonction de l'ensemble des ressources du recourant, dont ses revenus, sa fortune et ses charges, tous les éléments pertinents étant pris en considération (ATF 135 I 221 consid. 5.1 ; 124 I 1 consid. 2a ; 120 Ia 179 consid. 3a). Seules les charges réellement acquittées sont susceptibles d'entrer dans le calcul du minimum vital (ATF 135 I 221 consid. 5.1).</w:t>
      </w:r>
    </w:p>
    <w:p>
      <w:r>
        <w:rPr>
          <w:b/>
        </w:rPr>
        <w:t>E. 2.2</w:t>
      </w:r>
    </w:p>
    <w:p>
      <w:r>
        <w:t>En l'espèce, la recourante conteste uniquement le fait qu'aucun montant n'a été retenu au titre des impôts dans le décompte de ses charges. Or, dans le cadre de son recours, elle admet ne pas avoir de dépenses à ce titre, dans la mesure où l'administration fiscale tarde à fixer le montant de son imposition. Dès lors que seules les charges réellement acquittées peuvent être prises en considération dans le calcul du minimum vital, c'est à juste titre que le premier juge n'a pas tenu compte de la future charge d'impôts de la recourante. Compte tenu de ce qui précède, le recours, infondé, sera rejeté. La recourante garde la possibilité de demander à l'Assistance juridique de reconsidérer la décision de remboursement lorsque le montant des impôts à acquitter sera connu et que la preuve d'un paiement, même partiel, dudit montant pourra être apportée.</w:t>
      </w:r>
    </w:p>
    <w:p>
      <w:r>
        <w:rPr>
          <w:b/>
        </w:rPr>
        <w:t>E. 3</w:t>
      </w:r>
    </w:p>
    <w:p>
      <w:r>
        <w:t>Sauf exceptions non réalisées en l'espèce, il n'est pas perçu de frais judiciaires pour la procédure d'assistance juridique (art. 119 al. 6 CPC).![endif]&gt;![if&gt; * * * * * PAR CES MOTIFS, LA VICE-PRÉSIDENTE DE LA COUR : À la forme : Déclare recevable le recours formé par A______ contre la décision rendue le 27 août 2013 par la Vice-présidente du Tribunal civil dans la cause AC/2443/2012. Au fond : Le rejette. Déboute A______ de toutes autres conclusions. Dit qu'il n'est pas perçu de frais judiciaires. Notifie une copie de la présente décision à A______ (art. 327 al. 5 CPC et 8 al. 3 RAJ). Siégeant : Madame Marguerite JACOT-DES-COMBES, vice-présidente ; Madame Anne-Lise JAQUIER, greffière.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