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AC/2411/2012 vom 25. April 2013</w:t>
      </w:r>
    </w:p>
    <w:p>
      <w:r>
        <w:t>GE Cour de justice, 2013-04-25, FR</w:t>
      </w:r>
    </w:p>
    <w:p>
      <w:r>
        <w:rPr>
          <w:b/>
        </w:rPr>
        <w:t xml:space="preserve">Quelle: </w:t>
      </w:r>
      <w:r>
        <w:t>https://mcp.opencaselaw.ch/entscheid/ge_gerichte_AC_2411_2012</w:t>
      </w:r>
    </w:p>
    <w:p>
      <w:r>
        <w:t>FR: GE_GERICHTE AC/2411/2012 du 25 avril 2013</w:t>
      </w:r>
    </w:p>
    <w:p>
      <w:r>
        <w:t>IT: GE_GERICHTE AC/2411/2012 del 25 aprile 2013</w:t>
      </w:r>
    </w:p>
    <w:p>
      <w:pPr>
        <w:pStyle w:val="Heading2"/>
      </w:pPr>
      <w:r>
        <w:t>Regeste</w:t>
      </w:r>
    </w:p>
    <w:p>
      <w:r>
        <w:t>CHANCES DE SUCCÈS | Cst.29.3; CPC.117</w:t>
      </w:r>
    </w:p>
    <w:p>
      <w:pPr>
        <w:pStyle w:val="Heading2"/>
      </w:pPr>
      <w:r>
        <w:t>Erwägungen</w:t>
      </w:r>
    </w:p>
    <w:p>
      <w:r>
        <w:rPr>
          <w:b/>
        </w:rPr>
        <w:t>E. 1</w:t>
      </w:r>
    </w:p>
    <w:p>
      <w:r>
        <w:t>1.1. La décision entreprise, rendue en matière d'assistance judiciaire administrative (demande en paiement contre une commune à raison d'un prétendu engagement), est sujette à recours auprès du président de la Cour de justice en tant qu'elle refuse l'assistance juridique (art. 10 al. 3 LPA ), compétence déléguée à la vice-présidente soussignée (art. 29 al. 5 LOJ ; arrêt du Tribunal fédéral 2D_6/2012 du 31 juillet 2012 consid. 2). Le recours a été déposé dans le délai utile (art. 10 al. 3 LPA) et selon la forme prescrite par la loi (art. 130, 131 et 321 al. 1 CPC, applicables par renvoi des art. 10 al. 4 LPA et 8 al. 3 RAJ ; arrêt du Tribunal fédéral 1B_171/2011 du 15 juin 2011 consid. 2.2). Il n'y a pas lieu d'entendre le recourant, celui-ci ne le sollicitant pas et le dossier contenant suffisamment d'éléments pour statuer.</w:t>
      </w:r>
    </w:p>
    <w:p>
      <w:r>
        <w:rPr>
          <w:b/>
        </w:rPr>
        <w:t>E. 2</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3.2</w:t>
      </w:r>
    </w:p>
    <w:p>
      <w:r>
        <w:t>En l'espèce, les pièces produites par le recourant à l'appui de sa demande en paiement ne permettent pas d'établir qu'un contrat de travail a bien été conclu avec la Ville de Carouge, ni de rendre vraisemblable que la ville précitée aurait commis une culpa in contrahendo en omettant de respecter les règles de la bonne foi durant la phase précontractuelle. Or, le recourant a l'obligation légale de démontrer les faits qu'il allègue pour en déduire un droit en justice (art. 8 CC). Partant, faute de document écrit ou de témoignage possible permettant de prouver ou de rendre vraisemblables les faits allégués par le recourant, c'est à juste titre que l'Autorité de première instance a refusé d'octroyer l'assistance juridique au motif que la demande en paiement était dépourvue de chances de succès au sens de la jurisprudence précitée. Cette conclusion s'impose d'autant plus compte tenu de la faible valeur litigieuse (3'500 fr.), un plaideur disposant des ressources nécessaires ayant renoncé à agir dans de telles circonstances. Compte tenu de ce qui précède, le recours sera rejeté.</w:t>
      </w:r>
    </w:p>
    <w:p>
      <w:r>
        <w:rPr>
          <w:b/>
        </w:rPr>
        <w:t>E. 4</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27 février 2013 par la Vice-présidente du Tribunal civil dans la cause AC/2411/2012. Au fond : Rejette le recours. Déboute A______ de toutes autres conclusions. Dit qu'il n'est pas perçu de frais judiciaires. Notifie une copie de la présente décision à A______ (art. 327 al. 5 CPC et 8 al. 3 RAJ). Siégeant : Madame Marguerite JACOT-DES-COMBES, vice-présidente ; Madame Blerta TOLAJ, commise-greffière. Indication des voies de recours : 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