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AC/2379/2018 vom 6. September 2022</w:t>
      </w:r>
    </w:p>
    <w:p>
      <w:r>
        <w:t>GE Cour de justice, 2022-09-06, FR</w:t>
      </w:r>
    </w:p>
    <w:p>
      <w:r>
        <w:rPr>
          <w:b/>
        </w:rPr>
        <w:t xml:space="preserve">Quelle: </w:t>
      </w:r>
      <w:r>
        <w:t>https://mcp.opencaselaw.ch/entscheid/ge_gerichte_AC_2379_2018</w:t>
      </w:r>
    </w:p>
    <w:p>
      <w:r>
        <w:t>FR: GE_GERICHTE AC/2379/2018 du 6 septembre 2022</w:t>
      </w:r>
    </w:p>
    <w:p>
      <w:r>
        <w:t>IT: GE_GERICHTE AC/2379/2018 del 6 settembre 2022</w:t>
      </w:r>
    </w:p>
    <w:p>
      <w:pPr>
        <w:pStyle w:val="Heading2"/>
      </w:pPr>
      <w:r>
        <w:t>Volltext</w:t>
      </w:r>
    </w:p>
    <w:p>
      <w:r>
        <w:t>Genève Cour de Justice (Cour civile) Assistance Juridique 28.11.2022 AC/2379/2018</w:t>
      </w:r>
    </w:p>
    <w:p>
      <w:r>
        <w:t>AC/2379/2018 DAAJ/114/2022 du 28.11.2022 sur AJC/4218/2022 ( AJC ) RÉPUBLIQUE ET CANTON DE GENÈVE POUVOIR JUDICIAIRE AC/2379/2018 DAAJ/114/2022 COUR DE JUSTICE Assistance judiciaire DÉCISION DU LUNDI 28 NOVEMBRE 2022 Statuant sur le recours déposé par : Monsieur A ______ , domicilié ______, représenté par Me Marine PANARIELLO, avocate, Canonica Valticos de Preux &amp; Ass, rue Pierre-Fatio 15, case postale 3782, 1211 Genève 3, contre la décision du 6 septembre 2022 de la vice-présidente du Tribunal de première instance. Vu, EN FAIT, la décision rendue le 6 septembre 2022 par la vice-présidente du Tribunal de première instance dans la cause AC/2379/2018 reçue par A______ le 3 octobre 2022, admettant ce dernier au bénéfice de l'assistance juridique avec effet au 5 septembre 2022, limitant cet octroi à 4 heures d'activité d'avocat supplémentaires soit 12 heures au total, audiences et forfait courriers/téléphones en sus et subordonnant l'octroi de l'assistance juridique au paiement d'une participation mensuelle de 400 fr. dès le 1 er octobre 2022 eu égard à l'amélioration de la situation financière de l'intéressé; Vu le recours formé le 13 octobre 2022 par A______ contre cette décision; Vu la décision rendue le 3 novembre 2022 par la vice-présidente du Tribunal de première instance dans la cause AC/2379/2018, déclarant la demande de reconsidération formée par A______ irrecevable; Attendu que A______ a conclu, à titre préalable, à l'octroi de l'effet suspensif à son recours; Considérant, EN DROIT ,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le recourant allègue qu'en l'absence de prononcé de l'effet suspensif, il serait contraint de s'acquitter d'un montant de 400 fr. par mois, et ce à titre de remboursement anticipé de prestations non encore fournies, ce qui le mettrait dans une situation difficile, compte tenu de son indigence; Que quand bien même le recourant n'est pas exposé au risque de ne pas pouvoir obtenir le remboursement des sommes payées à l'assistance juridique, s'il obtient gain de cause à son recours, son intérêt à ce que les effets de la décision entreprise soient suspendus jusqu'à droit connu sur son recours, l'emporte, compte tenu de l'indigence alléguée, sur celui de l'autorité intimée à une exécution immédiate de la décision entreprise; Que l'effet suspensif au recours sera par conséquent octroyé. * * * * * PAR CES MOTIFS, LA VICE-PRÉSIDENTE DE LA COUR : Admet la requête d'effet suspensif assortissant le recours formé par A______ contre la décision AJC/4218/2022 du 6 septembre 2022 de la vice-présidente du Tribunal de première instance. Siégeant : Madame Verena PEDRAZZINI RIZZI, vice-présidente; Madame Maïté VALENTE, greffière. La vice-présidente : Verena PEDRAZZINI RIZZI La greffière : Maïté VALENTE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