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AC/2343/2020 vom 23. September 2020</w:t>
      </w:r>
    </w:p>
    <w:p>
      <w:r>
        <w:t>GE Cour de justice, 2020-09-23, FR</w:t>
      </w:r>
    </w:p>
    <w:p>
      <w:r>
        <w:rPr>
          <w:b/>
        </w:rPr>
        <w:t xml:space="preserve">Quelle: </w:t>
      </w:r>
      <w:r>
        <w:t>https://mcp.opencaselaw.ch/entscheid/ge_gerichte_AC_2343_2020</w:t>
      </w:r>
    </w:p>
    <w:p>
      <w:r>
        <w:t>FR: GE_GERICHTE AC/2343/2020 du 23 septembre 2020</w:t>
      </w:r>
    </w:p>
    <w:p>
      <w:r>
        <w:t>IT: GE_GERICHTE AC/2343/2020 del 23 settembre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2.1</w:t>
      </w:r>
    </w:p>
    <w:p>
      <w:r>
        <w:t>2.1.1. Reprenant l'art. 29 al. 3 Cst., l'art. 117 CPC prévoit que toute personne qui ne dispose pas de ressources suffisantes a droit à l'assistance judiciaire à moins que sa cause paraisse dépourvue de toute chance de succès.</w:t>
      </w:r>
    </w:p>
    <w:p>
      <w:r>
        <w:rPr>
          <w:b/>
        </w:rPr>
        <w:t>E. 2.1.2</w:t>
      </w:r>
    </w:p>
    <w:p>
      <w:r>
        <w:t>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(arrêt du Tribunal fédéral 5A_502/2017 du 15 août 2017 consid 3.2). Le devoir du tribunal résultant de l'art. 56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5A_502/2017 du 15 août 2017 consid 3.2).</w:t>
      </w:r>
    </w:p>
    <w:p>
      <w:r>
        <w:rPr>
          <w:b/>
        </w:rPr>
        <w:t>E. 2.2</w:t>
      </w:r>
    </w:p>
    <w:p>
      <w:r>
        <w:t>En l'espèce, malgré deux invitations du greffe de l'Assistance juridique, la recourante n'a pas indiqué pour quels motifs il convenait de corriger le certificat litigieux, dont on présume qu'il s'agit du certificat de salaire et non du certificat de travail. Les prétentions de la recourante en dommages-intérêts et en versement d'une " participation LPP " sont également peu compréhensibles, la recourante ne donnant que peu d'éléments sur les motifs de sa requête. Au vu de ce qui précède, c'est à bon droit que la Vice-présidente du Tribunal de première instance a rejeté la requête d'assistance juridique au motif que la recourante n'avait pas satisfait à son devoir de collaboration en ne motivant pas suffisamment sa requête s'agissant des conditions d'octroi de l'art. 117 CPC.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5 octobre 2020 par A______ contre la décision rendue le 23 septembre 2020 par la Vice-présidente du Tribunal de première instance dans la cause AC/2343/2020.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