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AC/2282/2017 vom 5. Dezember 2017</w:t>
      </w:r>
    </w:p>
    <w:p>
      <w:r>
        <w:t>GE Cour de justice, 2017-12-05, FR</w:t>
      </w:r>
    </w:p>
    <w:p>
      <w:r>
        <w:rPr>
          <w:b/>
        </w:rPr>
        <w:t xml:space="preserve">Quelle: </w:t>
      </w:r>
      <w:r>
        <w:t>https://mcp.opencaselaw.ch/entscheid/ge_gerichte_AC_2282_2017</w:t>
      </w:r>
    </w:p>
    <w:p>
      <w:r>
        <w:t>FR: GE_GERICHTE AC/2282/2017 du 5 décembre 2017</w:t>
      </w:r>
    </w:p>
    <w:p>
      <w:r>
        <w:t>IT: GE_GERICHTE AC/2282/2017 del 5 dicembre 2017</w:t>
      </w:r>
    </w:p>
    <w:p>
      <w:pPr>
        <w:pStyle w:val="Heading2"/>
      </w:pPr>
      <w:r>
        <w:t>Regeste</w:t>
      </w:r>
    </w:p>
    <w:p>
      <w:r>
        <w:t>CHANCES DE SUCCÈS ; AUTORISATION DE SÉJOUR</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Le conjoint étranger d'une personne titulaire d'une autorisation d'établissement a droit à l'octroi d'une autorisation de séjour et à la prolongation de sa durée de validité, à condition de vivre en ménage commun avec elle (art. 43 al. 1 LEtr).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ce qui n'est pas le cas en l'espèce, compte tenu du fait que la vie commune a duré moins de trois ans, ce que le recourant ne conteste pas.</w:t>
      </w:r>
    </w:p>
    <w:p>
      <w:r>
        <w:rPr>
          <w:b/>
        </w:rPr>
        <w:t>E. 2.3</w:t>
      </w:r>
    </w:p>
    <w:p>
      <w:r>
        <w:t>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et de l'appliquer au cas d'espèce, en gardant à l'esprit que l'art. 50 al. 1 let. b LEtr confère un droit à la poursuite du séjour en Suisse, contrairement à l'art. 30 al. 1 let. b LEtr (ATF 138 II 393 consid. 3.1; 137 II 345 consid. 3.2.1 ; 137 II 1 consid. 3).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ATA/680/2017 du 20 juin 2017; ATA/241/2017 du 28 février 2017).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l'État de provenance (let. g).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arrêt du TAF C-6628/2007 du 23 juillet 2009 consid. 5.2; ATA/680/2017 précité; ATA/25/2017 du 17 janvier 2017). 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ATA/542/2012 du 21 août 2012). Le simple fait d'invoquer que la réintégration sociale, en cas de retour dans son pays, risque d'être fortement compromise, ne suffit pas; les craintes doivent sembler fondées sur des circonstances concrètes (Directives et commentaires du SEM, Domaine des étrangers, du 25 octobre 2013, dans leur version actualisée du 3 juillet 2017 ch. 6.15.3.5).</w:t>
      </w:r>
    </w:p>
    <w:p>
      <w:r>
        <w:rPr>
          <w:b/>
        </w:rPr>
        <w:t>E. 2.4</w:t>
      </w:r>
    </w:p>
    <w:p>
      <w:r>
        <w:t>En l'occurrence, la recevabilité des arguments avancés dans l'acte de recours du 13 décembre 2017 produit en annexe du recours interjeté devant l'autorité de céans peut demeurer indécise, dès lors que les griefs formulés dans cet acte sont, en substance, les mêmes que ceux développés devant le TAPI. Au moment du dépôt de la requête d'extension de l'assistance juridique, le recourant n'avait pas encore rédigé son acte de recours. Au vu des éléments exposés devant le Vice-président du Tribunal civil, notamment la situation médicale et le fait que le retour du recourant dans son pays d'origine serait difficile, l'on pouvait cependant aisément comprendre qu'il entendait reprendre la même argumentation que précédemment. Cela étant, rien dans les motifs avancés par le recourant ne permet a priori de considérer qu'en cas de retour dans son pays d'origine, les conditions de sa réintégration sociale seraient gravement compromises, au regard de sa situation personnelle, professionnelle et familiale. En particulier, le recourant n'a pas exposé en quoi l'échec de son mariage serait de nature à compromettre sa réinsertion en Israël. Bien que le recourant ait récemment trouvé un emploi, après avoir émargé durant plusieurs années à l'aide sociale, son intégration socio-professionnelle en Suisse n'est pas exceptionnelle et ne suffit pas pour reconnaître l'existence d'une raison personnelle majeure qui empêcherait son retour dans son pays d'origine. Par ailleurs, les problèmes de dos du recourant, nécessitant des traitements médicamenteux et de physiothérapie - dont il n'est pas allégué qu'ils ne pourraient pas être mis en œuvre en Israël -, ne constituent pas, prima facie , un motif personnel grave exigeant la poursuite de son séjour en Suisse. Pour le surplus, le fait qu'une procédure pénale liée à l'accident dont il a été victime soit en cours et qu'il ait entrepris des démarches auprès d'un assureur en Suisse ne suffisent, à première vue, pas non plus pour justifier la délivrance d'une autorisation de séjour, puisque le recourant, d'ailleurs bénéficiaire de l'assistance judiciaire pénale, peut être représenté par son avocat. Enfin, aucun élément du dossier ne permet a priori de considérer que le renvoi du recourant serait impossible, illicite ou inexigible au sens de l'art. 83 LEtr. Compte tenu de ce qui précède, c'est à juste titre que le Vice-président du Tribunal civil a refusé d'octroyer le bénéfice de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5 décembre 2017 par le Vice-président du Tribunal civil dans la cause AC/2282/2017. Au fond : Le rejette. Déboute A______ de toutes autres conclusions. Dit qu'il n'est pas perçu de frais judiciaires pour le recours. Notifie une copie de la présente décision à A______ en l'étude de M e Philippe GIROD (art. 137 CPC). Siégeant : Monsieur Patrick CHENAUX, vice-président; Madame Fatina SCHAERER, greffière. Le vice-président : Patrick CHENAUX La greffière : Fatina SCHAERER I 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