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AC/2237/2020 vom 23. Februar 2022</w:t>
      </w:r>
    </w:p>
    <w:p>
      <w:r>
        <w:t>GE Cour de justice, 2022-02-23, FR</w:t>
      </w:r>
    </w:p>
    <w:p>
      <w:r>
        <w:rPr>
          <w:b/>
        </w:rPr>
        <w:t xml:space="preserve">Quelle: </w:t>
      </w:r>
      <w:r>
        <w:t>https://mcp.opencaselaw.ch/entscheid/ge_gerichte_AC_2237_2020</w:t>
      </w:r>
    </w:p>
    <w:p>
      <w:r>
        <w:t>FR: GE_GERICHTE AC/2237/2020 du 23 février 2022</w:t>
      </w:r>
    </w:p>
    <w:p>
      <w:r>
        <w:t>IT: GE_GERICHTE AC/2237/2020 del 23 febbraio 2022</w:t>
      </w:r>
    </w:p>
    <w:p>
      <w:pPr>
        <w:pStyle w:val="Heading2"/>
      </w:pPr>
      <w:r>
        <w:t>Erwägungen</w:t>
      </w:r>
    </w:p>
    <w:p>
      <w:r>
        <w:rPr>
          <w:b/>
        </w:rPr>
        <w:t>E. 11</w:t>
      </w:r>
    </w:p>
    <w:p>
      <w:r>
        <w:t>et 12 nouvellement produites et les faits y relatifs sont, dès lors, irrecevables. 3.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4. 4.1. Le 1 er janvier 2019, est entrée en vigueur une modification de la loi fédérale sur les étrangers du 16 décembre 2005 (LEtr), devenue la LEI. Conformément à la jurisprudence du Tribunal fédéral (arrêts du Tribunal fédéral 2C_841/2019 du 11 octobre 2019 consid. 3; 2C_737/2019 du 27 septembre 2019 consid. 4.1), les demandes déposées avant le 1 er janvier 2019 sont régies par l'ancien droit, étant précisé que la plupart des dispositions de la LEI sont demeurées identiques. 4.2. L'art. 30 al. 1 let. b LEI permet de déroger aux conditions d'admission en Suisse, telles que prévues aux art. 18 à 29 LEI, notamment aux fins de tenir compte des cas individuels d'une extrême gravité ou d'intérêts publics majeurs. 4.3. L'art. 31 al. 1 OASA, dans sa teneur au moment du dépôt de la demande d'autorisation de séjour,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Secrétariat d'État aux migrations, domaine des étrangers, 2013, état au 12 avril 2017, ch. 5.6.12 [ci-après : directives SEM]) 4.4.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2A_543/2001 du 25 avril 2002 consid. 5.2; arrêts du Tribunal administratif fédéral [ci-après : TAF] C-5414/2013 du 30 juin 2015 consid. 5.1.4; C-6379/2012 et C-6377/2012 du 17 novembre 2014 consid. 4.3; C-1240/2012 du 24 juillet 2014 consid. 5.3; ATA/353/2019 du 2 avril 2019 consid. 5d; ATA/38/2019 du 15 janvier 2019 consid. 4d). 4.5. L'opération Papyrus développée par le canton de Genève a visé à régulariser la situation des personnes non ressortissantes UE/AELE bien intégrées et répondant à différents critères. Les critères pour pouvoir bénéficier de cette opération sont les suivants selon le livret intitulé « Régulariser mon statut de séjour dans le cadre de Papyrus » disponible sous https://www.ge.ch/regulariser-mon-statut-sejour-cadre-papyrus/criteres-respecter ( ATA/877/2021 du 31 août 2021) :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le séjour doit être documenté; - faire preuve d'une intégration réussie (minimum niveau A2 de français du cadre européen commun de référence pour les langues et scolarisation des enfants notamment); - absence de condamnation pénale (autre que séjour illégal). Le livret précise en outre que les dossiers de régularisation déposés jusqu'au 31 décembre 2018 seront instruits selon les critères précités et la pratique mise en œuvre dans le cadre du projet pilote Papyrus. 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L'« opération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Selon le site internet de l'État de Genève, le projet pilote Papyrus a pris fin le 31 décembre 2018, date limite pour le dépôt des dossiers de régularisation auprès de l'OCPM ( ATA/340/2020 du 7 avril 2020 consid. 9c). 4.6. En l'espèce, le recourant paraît ne pas remplir certains critères pour pouvoir bénéficier de l'opération Papyrus, ce qu'il reconnaît d'ailleurs lui-même dans son recours. En effet, selon la décision de l'OCPM du 13 juillet 2020 et le jugement du TAPI du 18 janvier 2022, le recourant ne peut pas se prévaloir des dix ans de séjour continu en Suisse, puisque les documents fournis ne permettent pas de remonter à une date antérieure au 15 juillet 2010. Ne remplissant pas l'une des conditions cumulatives de l’opération Papyrus, le recourant ne semble ainsi pas pouvoir se prévaloir d’une régularisation de son séjour fondée sur ce motif. Par conséquent, le fait qu'il n'occupe pas d'emploi – autre condition cumulative de l'opération Papyrus –, sans sa faute, n'apparaît, à première vue, pas pertinent dans le cadre l'analyse de cette problématique. En outre, et dans la mesure où l'opération Papyrus constitue une concrétisation des critères légaux en vigueur pour l'examen des cas individuels d'extrême gravité, il est également a priori douteux que le recourant puisse obtenir une autorisation de séjour dans le cadre de cet examen. En effet, la durée de son séjour en Suisse devrait être relativisée puisqu'il a été uniquement toléré à la suite du dépôt de la demande de régularisation. Enfin, l'intéressé semble avoir conservé des liens personnels avec son pays d'origine puisqu'il s'y est rendu à trois reprises pour rendre visite à sa famille. Il y a lui-même par ailleurs vécu durant son enfance, son adolescence et le début de sa vie d’adulte. Par ailleurs et contrairement à ce que soutient le recourant, il ressort du jugement du TAPI du 18 janvier 2022 que la proposition de l'OCPM de suspendre la procédure par-devant le TAPI avait été commandée par la nécessité de connaître l'état médical du recourant et non pas au motif que sa situation n'avait été envisagée ni par le législateur, ni par les autorités migratoires. D'ailleurs et sur ce point, le TAPI a retenu qu'au vu des certificats médicaux produits, ceux-ci ne nécessitent pas une prise en charge particulièrement lourde ne pouvant être suivie qu'en Suisse. Enfin, s’il devait à terme se voir reconnaître le droit à une rente AI, elle pourra lui être versée au Kosovo, sur la base et aux conditions prévues par la convention de sécurité sociale liant la Suisse et la République du Kosovo conclue le 8 juin 2018, entrée en vigueur le 1 er septembre 2019 (RS 0.831.109.475.1; notamment art. 5 al. 1 et 2; ATA/779/2021 du 27 juillet 2021 consid. 8). Au vu de ces éléments et prima facie , il est douteux que la chambre administrative considère que le recourant puisse en définitive bénéficier d'une régularisation de ses conditions de séjour. Par conséquent, c'est de manière conforme au droit que l'autorité de première instance a refusé l'extension de l'assistance juridique au recourant, au motif qu'un recours à l'encontre du jugement du TAPI précité paraissait dénué de chances de succès. 5. 5.1. Aux termes de l'art. 119 al. 5 CPC, l'assistance judiciaire doit faire l'objet d'une nouvelle requête pour la procédure de recours (arrêt du Tribunal fédéral 5A_267/2013 du 10 juin 2013 consid. 4.3). L'assistance juridique peut être limitée à certains actes de procédure ou démarches déterminées ainsi que dans la quotité des heures nécessaires à l'activité couverte. Toute procédure ou démarche connexe doit faire l'objet d'une nouvelle requête (art. 3 al. 1 RAJ). En procédure de recours, les conditions de l'assistance judiciaire – chances de succès et indigence – doivent être examinées à nouveau, en principe selon les circonstances au moment du dépôt de la requête pour la procédure de recours (arrêts du Tribunal fédéral 5A_502/2017 du 15 août 2017 consid. 2.3; 5A_267/2013 précité consid. 4.3). Dès lors qu'une nouvelle requête est nécessaire, elle est en principe soumise aux mêmes exigences formelles que celle déposée en première instance, en particulier en ce qui concerne le devoir de collaboration quant à la situation de revenus et de fortune selon l'art. 119 al. 2 1 ère phr. CPC (arrêt du Tribunal fédéral 5A_267/2013 précité consid. 4.4). Le seul fait que le recourant ait obtenu l'assistance judiciaire en première instance ou dans d'autres procédures n'est pas décisif (ATF 122 III 392 consid. 3a; DAAJ/28/2020 du 6 avril 2020 consid. 2.1.3). 5.2. Valant pour l'ensemble de l'activité étatique, le principe de la bonne foi, exprimé aux art. 9 et 5 al. 3 Cst., commande aux autorités comme aux particuliers de s'abstenir, dans les relations de droit public, de tout comportement contradictoire ou abusif (ATF 137 II 182 consid. 3.6.2; arrêts du Tribunal fédéral 2C_832/2013 du 18 mars 2014 consid. 5.1 et 1C_495/2013 du 7 janvier 2014 consid. 5). Il découle de ce principe que l'administration et les administrés doivent se comporter réciproquement de manière loyale (ATF 131 II 627 consid. 6.1, 129 I 161 consid. 4, 129 II 361 consid. 7.1; ATA/1222/2018 du 13 novembre 2018 consid. 8). 5.3. En l'occurrence, comme vu ci-dessus, la loi exige le dépôt d'une nouvelle requête d'assistance judiciaire pour la procédure de recours. En outre, le seul fait que le recourant l'ait obtenue par-devant le TAPI n'est pas décisif, puisque les chances de succès doivent à nouveau être examinées, comme le retient la jurisprudence du Tribunal fédéral susmentionnée. Dès lors, la Vice-présidente du Tribunal de première instance n'a aucunement adopté un comportement contradictoire au vu des éléments dont elle avait connaissance aux fins de statuer, parmi lesquels figurent le jugement du TAPI du 18 janvier 2022. 6 6.1. Comme vu ci-dessus, l'art. 119 al. 5 CPC exige le dépôt d'une nouvelle requête d'assistance judiciaire pour la procédure de recours. 6.2. Commet un déni de justice proscrit par l'art. 29 al. 1 Cst. l'autorité qui ne statue pas ou n'entre pas en matière sur une requête ou un grief qui lui est soumis dans les formes et délais légaux, alors qu'elle était compétente pour le faire (ATF 135 I 6 consid. 2.1; 134 I 229 consid. 2.3). 6.3. La doctrine précise qu'en deuxième instance, les parties ne disposent généralement que d’un bref délai légal non prolongeable, de dix ou trente jours, pour décider d’une part si elles entendent recourir et pour déposer d’autre part dans l’affirmative un appel ou un recours motivé. Un requérant ne pourra dans ces conditions presque jamais avoir obtenu auparavant déjà la nouvelle décision exigée par l’art. 119 al. 5 CPC. En conséquence, en deuxième instance cantonale les parties devront le plus souvent agir sans savoir si l’assistance judiciaire leur sera accordée, tout en déposant simultanément à leur appel, recours ou réponse une requête d’assistance dont l’effet rétroactif en cas d’acceptation devrait aller pratiquement de soi (Tappy, Commentaire romand CPC, 2 ème édition, 2019, n. 22 ad art. 119 CPC et les références citées). 6.4. En l'occurrence, comme le relève à juste titre la Vice-présidente du Tribunal de première instance dans ses observations du 12 avril 2022, le dépôt d'une nouvelle requête d'assistance juridique ne suspend pas les délais légaux. En outre, au vu du bref délai légal non prolongeable de dix ou trente jours pour recourir contre une décision ou un jugement du TAPI, il est difficile pour un recourant d'obtenir la nouvelle décision exigée par l’art. 119 al. 5 CPC avant l'échéance dudit délai de recours. Cela est admis par la doctrine précitée, laquelle ne relève d'ailleurs aucun déni de justice ou de violation du principe de la bonne foi par rapport à ce procédé. Par ailleurs, dans le cadre de l'examen de cette seconde requête d'assistance juridique, les chances de succès doivent être à nouveau analysées, ce qui implique logiquement un travail préalable de la part du mandataire. En conséquence, en deuxième instance cantonale, le recourant doit, le plus souvent, agir sans savoir si l’assistance judiciaire lui sera accordée, dans les délais de l'art. 62 LPA, le cas échéant par l’intermédiaire de l’avocat d’office ou de choix ayant procédé pour lui en première instance, tout en déposant simultanément à son recours une requête d’assistance judiciaire. L'autorité de première instance n'a ainsi commis aucun déni de justice ou adopté un comportement déloyal en ne statuant pas sur la nouvelle requête d'assistance juridique soumise par le recourant avant l'échéance du délai de recours contre le jugement du TAPI du 18 janvier 2022. Partant, le recours, entièrement mal fondé, sera rejeté. 7. Sauf exceptions non réalisées en l'espèce, il n'est pas perçu de frais judiciaires pour la procédure d'assistance juridique (art. 119 al. 6 CPC). Par ailleurs, il n'y a pas lieu à l'octroi de dépens, vu l'issue du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