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AC/2037/2017 vom 19. Juli 2017</w:t>
      </w:r>
    </w:p>
    <w:p>
      <w:r>
        <w:t>GE Cour de justice, 2017-07-19, FR</w:t>
      </w:r>
    </w:p>
    <w:p>
      <w:r>
        <w:rPr>
          <w:b/>
        </w:rPr>
        <w:t xml:space="preserve">Quelle: </w:t>
      </w:r>
      <w:r>
        <w:t>https://mcp.opencaselaw.ch/entscheid/ge_gerichte_AC_2037_2017</w:t>
      </w:r>
    </w:p>
    <w:p>
      <w:r>
        <w:t>FR: GE_GERICHTE AC/2037/2017 du 19 juillet 2017</w:t>
      </w:r>
    </w:p>
    <w:p>
      <w:r>
        <w:t>IT: GE_GERICHTE AC/2037/2017 del 19 luglio 2017</w:t>
      </w:r>
    </w:p>
    <w:p>
      <w:pPr>
        <w:pStyle w:val="Heading2"/>
      </w:pPr>
      <w:r>
        <w:t>Regeste</w:t>
      </w:r>
    </w:p>
    <w:p>
      <w:r>
        <w:t>NÉCESSITÉ ; AVOCAT</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fait grief à l'autorité de première instance d'avoir retenu que l'assistance d'un avocat ne lui était pas nécessaire pour obtenir la fixation par le TPAE de relations personnelles avec son fils.![endif]&gt;![if&gt;</w:t>
      </w:r>
    </w:p>
    <w:p>
      <w:r>
        <w:rPr>
          <w:b/>
        </w:rPr>
        <w:t>E. 2.1</w:t>
      </w:r>
    </w:p>
    <w:p>
      <w:r>
        <w:t>Reprenant l'art. 29 al. 3 Cst., l'art. 117 CPC prévoit que toute personne qui ne dispose pas de ressources suffisantes a droit à l'assistance judiciaire à moins que sa cause paraisse dépourvue de toute chance de succès.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(arrêt du Tribunal fédéral 5A_838/2013 du 3 février 2014 consid. 2.4 et les références citées).</w:t>
      </w:r>
    </w:p>
    <w:p>
      <w:r>
        <w:rPr>
          <w:b/>
        </w:rPr>
        <w:t>E. 2.2</w:t>
      </w:r>
    </w:p>
    <w:p>
      <w:r>
        <w:t>En l'espèce, dès lors que la procédure devant le TPAE porte sur une reprise des relations personnelles entre le recourant et son fils, elle met sérieusement en cause les intérêts du recourant. En outre, cette procédure présente des difficultés non négligeables. Il convient à tout le moins de tenir compte des difficultés factuelles et juridiques liées à la détention du recourant. A cela s'ajoute que la psychothérapeute du fils du recourant semble opposée à la reprise des relations personnelles concernées et que la mère paraît se référer à l'avis de cette praticienne. Par ailleurs, aucun élément du dossier n'indique que le recourant, ______ de profession, dispose de connaissances juridiques. Enfin, le contexte de sa détention accroît la portée qu'a pour lui la procédure devant le TPAE. Par conséquent et indépendamment de la nature de cette procédure, le recourant n'est pas en mesure d'en surmonter les difficultés sans l'aide d'un avocat. Compte tenu de ce qui précède, le recours sera admis et la décision querellée sera annulée. Le recourant sera mis au bénéfice d'une assistance juridique limitée à 8 heures d'activité d'avocat (audiences et forfait courriers et téléphones en sus), suffisantes pour effectuer le travail nécessaire au traitement des questions factuelles et juridiques concernées. Me Vincent SPIRA sera nommé pour la défense du recourant.</w:t>
      </w:r>
    </w:p>
    <w:p>
      <w:r>
        <w:rPr>
          <w:b/>
        </w:rPr>
        <w:t>E. 3</w:t>
      </w:r>
    </w:p>
    <w:p>
      <w:r>
        <w:t>Sauf exceptions non réalisées en l'espèce, il n'est pas perçu de frais judiciaires pour la procédure d'assistance juridique (art. 119 al. 6 CPC).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