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AC/2034/2020 vom 28. August 2020</w:t>
      </w:r>
    </w:p>
    <w:p>
      <w:r>
        <w:t>GE Cour de justice, 2020-08-28, FR</w:t>
      </w:r>
    </w:p>
    <w:p>
      <w:r>
        <w:rPr>
          <w:b/>
        </w:rPr>
        <w:t xml:space="preserve">Quelle: </w:t>
      </w:r>
      <w:r>
        <w:t>https://mcp.opencaselaw.ch/entscheid/ge_gerichte_AC_2034_2020</w:t>
      </w:r>
    </w:p>
    <w:p>
      <w:r>
        <w:t>FR: GE_GERICHTE AC/2034/2020 du 28 août 2020</w:t>
      </w:r>
    </w:p>
    <w:p>
      <w:r>
        <w:t>IT: GE_GERICHTE AC/2034/2020 del 28 agosto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w:t>
      </w:r>
    </w:p>
    <w:p>
      <w:r>
        <w:rPr>
          <w:b/>
        </w:rPr>
        <w:t>E. 2.2</w:t>
      </w:r>
    </w:p>
    <w:p>
      <w:r>
        <w:t>En l'espèce, le recourant ne conteste pas que sa situation financière lui permet d'assumer les honoraires d'un avocat, au besoin par mensualités. Il soutient en revanche être dans l'incapacité de s'acquitter de l'avance de frais qui pourrait être requise, dont le montant se situerait, compte tenu de la valeur litigieuse, entre 2'000 fr. et 8'000 fr., dans la mesure où il ne dispose d'aucune fortune. Selon l'art. 17 du Règlement genevois fixant le tarif des frais en matière civile (RTFMC), l'émolument pour une procédure en libération de dette dont la valeur litigieuse s'élève à 34'520 fr. se situe entre 2'000 et 8'000 fr. Le disponible du recourant ne lui permet ainsi effectivement pas de s'acquitter en une seule fois de l'avance de frais qui pourrait lui être demandée en cas d'échec de la phase de conciliation. La décision litigieuse sera en conséquence annulée et la cause renvoyée à l'autorité précédente afin qu'elle détermine si le recourant remplit les conditions d'octroi d'une assistance juridique partielle.</w:t>
      </w:r>
    </w:p>
    <w:p>
      <w:r>
        <w:rPr>
          <w:b/>
        </w:rPr>
        <w:t>E. 3</w:t>
      </w:r>
    </w:p>
    <w:p>
      <w:r>
        <w:t>Sauf exceptions non réalisées en l'espèce, il n'est pas perçu de frais judiciaires pour la procédure d'assistance juridique (art. 119 al. 6 CPC). Par ailleurs, aucune indemnité de dépens ne sera allouée, le recourant n'en sollicitant pas l'octroi. * * * * * PAR CES MOTIFS, LE VICE-PRÉSIDENT DE LA COUR : A la forme : Déclare recevable le recours formé par A______ contre la décision rendue le 28 août 2020 par la Vice-présidente du Tribunal de première instance dans la cause AC/2034/2020. Au fond : Renvoie la cause à l'Autorité de première instance pour instruction complémentaire et nouvelle décision au sens des considérants. Déboute A______ de toutes autres conclusions. Dit qu'il n'est pas perçu de frais judiciaires pour le recours, ni alloué de dépens. Notifie une copie de la présente décision à A______ en l'Étude de Me Jacques EMERY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