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AC/1974/2012 vom 31. Januar 2013</w:t>
      </w:r>
    </w:p>
    <w:p>
      <w:r>
        <w:t>GE Cour de justice, 2013-01-31, FR</w:t>
      </w:r>
    </w:p>
    <w:p>
      <w:r>
        <w:rPr>
          <w:b/>
        </w:rPr>
        <w:t xml:space="preserve">Quelle: </w:t>
      </w:r>
      <w:r>
        <w:t>https://mcp.opencaselaw.ch/entscheid/ge_gerichte_AC_1974_2012</w:t>
      </w:r>
    </w:p>
    <w:p>
      <w:r>
        <w:t>FR: GE_GERICHTE AC/1974/2012 du 31 janvier 2013</w:t>
      </w:r>
    </w:p>
    <w:p>
      <w:r>
        <w:t>IT: GE_GERICHTE AC/1974/2012 del 31 gennaio 2013</w:t>
      </w:r>
    </w:p>
    <w:p>
      <w:pPr>
        <w:pStyle w:val="Heading2"/>
      </w:pPr>
      <w:r>
        <w:t>Regeste</w:t>
      </w:r>
    </w:p>
    <w:p>
      <w:r>
        <w:t>LIMITATION(EN GÉNÉRAL); ACTIVITÉ; AVOCAT | CPC.118.2; RAJ.3.1</w:t>
      </w:r>
    </w:p>
    <w:p>
      <w:pPr>
        <w:pStyle w:val="Heading2"/>
      </w:pPr>
      <w:r>
        <w:t>Erwägungen</w:t>
      </w:r>
    </w:p>
    <w:p>
      <w:r>
        <w:rPr>
          <w:b/>
        </w:rPr>
        <w:t>E. 1.1</w:t>
      </w:r>
    </w:p>
    <w:p>
      <w:r>
        <w:t>Les décisions du président du Tribunal de première instance en matière d'assistance judiciaire, rendues en procédure sommaire (art. 119 al. 3 CPC), peuvent faire l'objet d'un recours auprès du président de la Cour de justice (art. 121 CPC et 21 al. 3 LaCC), compétence déléguée à la vice-présidente soussignée (art. 29 al. 5 LOJ). Le recours, écrit et motivé, est introduit auprès de l'instance de recours (art. 321 al. 1 CPC) dans un délai de dix jours (art. 321 al. 2 CPC).![endif]&gt;![if&gt;</w:t>
      </w:r>
    </w:p>
    <w:p>
      <w:r>
        <w:rPr>
          <w:b/>
        </w:rPr>
        <w:t>E. 1.2</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1.3</w:t>
      </w:r>
    </w:p>
    <w:p>
      <w:r>
        <w:t>En l'espèce, le recours est recevable pour avoir été déposé dans le délai utile et en la forme prescrite par la loi.</w:t>
      </w:r>
    </w:p>
    <w:p>
      <w:r>
        <w:rPr>
          <w:b/>
        </w:rPr>
        <w:t>E. 2</w:t>
      </w:r>
    </w:p>
    <w:p>
      <w:r>
        <w:t>À teneur de l'art. 326 al. 1 CPC, les allégations de faits et les preuves nouvelles sont irrecevables dans le cadre d'une procédure de recours. Par conséquent, les pièces nouvelles produites par la recourante sont irrecevables.</w:t>
      </w:r>
    </w:p>
    <w:p>
      <w:r>
        <w:rPr>
          <w:b/>
        </w:rPr>
        <w:t>E. 3</w:t>
      </w:r>
    </w:p>
    <w:p>
      <w:r>
        <w:t>La recourante reproche au premier juge d'avoir limité à cinq heures d'activité d'avocat l'assistance judiciaire octroyée.</w:t>
      </w:r>
    </w:p>
    <w:p>
      <w:r>
        <w:rPr>
          <w:b/>
        </w:rPr>
        <w:t>E. 3.1</w:t>
      </w:r>
    </w:p>
    <w:p>
      <w:r>
        <w:t>À teneur de l'art. 118 al. 2 CPC,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Sutter-Somm/Hasenböhler/Leuenberger, 2010, n. 17 ad art. 118 CPC ;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L'assistance juridique est réservée aux procédures relevant des juridictions étatiques du canton (art. 2 RAJ).</w:t>
      </w:r>
    </w:p>
    <w:p>
      <w:r>
        <w:rPr>
          <w:b/>
        </w:rPr>
        <w:t>E. 3.2</w:t>
      </w:r>
    </w:p>
    <w:p>
      <w:r>
        <w:t>La procédure sommaire, de caractère simple et rapide, s'applique notamment dans les décisions rendues en matière de mainlevée d'opposition (art. 251 let. a CPC, Bohnet, Code de procédure civile commenté, 2011, n. 4 ad art. 248). La procédure est introduite par une requête en justice, dont la forme se veut particulièrement simple, le requérant pouvant faire usage de formulaires mis à disposition par le Conseil fédéral (art. 252 et 400 CPC, Bohnet, op. cit., n. 3-4 ad art. 252).</w:t>
      </w:r>
    </w:p>
    <w:p>
      <w:r>
        <w:rPr>
          <w:b/>
        </w:rPr>
        <w:t>E. 3.3</w:t>
      </w:r>
    </w:p>
    <w:p>
      <w:r>
        <w:t>La recourante fait valoir que la décision entreprise consacre une violation des art. 6 CEDH et 118 CPC, car la règle est l'octroi complet de l'assistance juridique et que les cinq heures d'activité d'avocat allouées sont insuffisantes pour lui permettre de préparer efficacement sa défense, notamment dans cadre de la procédure de mainlevée définitive pendante au Tribunal fédéral. La recourante ne saurait cependant être suivie. D'une part, l'assistance juridique octroyée à la recourante ne peut couvrir que l'activité de son conseil devant les autorités du canton de Genève. D'autre part, en ce qui concerne la nouvelle procédure de mainlevée à introduire pour les contributions d'entretien restées impayées postérieurement à celles faisant l'objet de la procédure actuellement pendante au Tribunal fédéral, il est tout à fait justifié, conformément aux principes rappelés ci-dessus, de n'allouer qu'un nombre d'heures limité d'activité d'avocat, dès lors que la procédure de mainlevée définitive est de caractère simple et rapide. En outre, dans la mesure où une première procédure similaire a déjà été introduite par le passé, il suffira à l'avocat de la recourante de reprendre les écritures de la procédure précédente et de modifier les montants réclamés. La décision limitant l'octroi de l'assistance juridique à cinq heures d'activité d'avocat est donc conforme au droit, cette quotité étant suffisante pour la procédure de première instance. En effet, l'assistance juridique n'est en l'état accordée que pour la première instance et son extension éventuelle à une procédure de recours devra faire l'objet d'une décision ultérieure. C'est le lieu de rendre la recourante attentive au fait que dans le cas où le recours au Tribunal fédéral de son ex-mari serait rejeté, celle-ci sera au bénéfice d'un jugement de mainlevée définitive exécutoire lui permettant de requérir la continuation de la poursuite, et de recouvrer tous les arriérés de contributions d'entretien réclamés, de sorte que sa situation financière devra alors être réexaminée pour déterminer si le maintien de l'assistance juridique présentement octroyée est encore justifié. Compte tenu de ce qui précède, la décision querellée ne consacre aucune violation de la loi et le recours, infondé, sera rejeté.</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31 janvier 2013 par la Vice-présidente du Tribunal civil dans la cause AC/1974/2012. Au fond : Rejette le recours. Déboute A______ de toutes autres conclusions. Dit qu'il n'est pas perçu de frais judiciaires. Notifie une copie de la présente décision à A______ en l'Étude de M e Pierre VUILLE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