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AC/1902/2016 vom 2. Mai 2024</w:t>
      </w:r>
    </w:p>
    <w:p>
      <w:r>
        <w:t>GE Cour de justice, 2024-05-02, FR</w:t>
      </w:r>
    </w:p>
    <w:p>
      <w:r>
        <w:rPr>
          <w:b/>
        </w:rPr>
        <w:t xml:space="preserve">Quelle: </w:t>
      </w:r>
      <w:r>
        <w:t>https://mcp.opencaselaw.ch/entscheid/ge_gerichte_AC_1902_2016</w:t>
      </w:r>
    </w:p>
    <w:p>
      <w:r>
        <w:t>FR: GE_GERICHTE AC/1902/2016 du 2 mai 2024</w:t>
      </w:r>
    </w:p>
    <w:p>
      <w:r>
        <w:t>IT: GE_GERICHTE AC/1902/2016 del 2 maggio 2024</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rPr>
          <w:b/>
        </w:rPr>
        <w:t>E. 1.2</w:t>
      </w:r>
    </w:p>
    <w:p>
      <w:r>
        <w:t>En l'espèce, le recourant sollicite la restitution du délai imparti pour produire l'actualisation des pièces relatives à sa situation financière. Cela implique l'obligation pour l'autorité intimée de statuer sur la recevabilité de la requête du recourant et, le cas échéant, de rendre une nouvelle décision en tenant compte des pièces produites tardivement. Dans ces conditions, le recours est irrecevable. La requête du recourant sera transmise à l'Autorité de première instance pour instruction et nouvelle décision.</w:t>
      </w:r>
    </w:p>
    <w:p>
      <w:r>
        <w:rPr>
          <w:b/>
        </w:rPr>
        <w:t>E. 2</w:t>
      </w:r>
    </w:p>
    <w:p>
      <w:r>
        <w:t>Sauf exceptions non réalisées en l'espèce, il n'est pas perçu de frais judiciaires pour la procédure d'assistance juridique (art. 119 al. 6 CPC). Il n'y a pas lieu à l'octroi de dépens. * * * * * PAR CES MOTIFS, LA VICE-PRÉSIDENTE DE LA COUR : A la forme : Déclare irrecevable le recours formé par A______ contre la décision rendue le 2 mai 2024 par la vice-présidence du Tribunal civil dans la cause AC/1902/2016. Transmet la requête de restitution de délai à l'Autorité de première instance pour instruction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