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AC/1704/2018 vom 13. Juni 2018</w:t>
      </w:r>
    </w:p>
    <w:p>
      <w:r>
        <w:t>GE Cour de justice, 2018-06-13, FR</w:t>
      </w:r>
    </w:p>
    <w:p>
      <w:r>
        <w:rPr>
          <w:b/>
        </w:rPr>
        <w:t xml:space="preserve">Quelle: </w:t>
      </w:r>
      <w:r>
        <w:t>https://mcp.opencaselaw.ch/entscheid/ge_gerichte_AC_1704_2018</w:t>
      </w:r>
    </w:p>
    <w:p>
      <w:r>
        <w:t>FR: GE_GERICHTE AC/1704/2018 du 13 juin 2018</w:t>
      </w:r>
    </w:p>
    <w:p>
      <w:r>
        <w:t>IT: GE_GERICHTE AC/1704/2018 del 13 giugno 2018</w:t>
      </w:r>
    </w:p>
    <w:p>
      <w:pPr>
        <w:pStyle w:val="Heading2"/>
      </w:pPr>
      <w:r>
        <w:t>Regeste</w:t>
      </w:r>
    </w:p>
    <w:p>
      <w:r>
        <w:t>CHANCES DE SUCCÈS ; MOTIVATION ; MOYEN DE DROIT</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e éd. 2010,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La situation doit être appréciée à la date du dépôt de la requête et sur la base d'un examen sommaire (ATF 142 III 138 consid. 5.1 et les arrêts cités; 133 III 614 consid. 5).</w:t>
      </w:r>
    </w:p>
    <w:p>
      <w:r>
        <w:rPr>
          <w:b/>
        </w:rPr>
        <w:t>E. 3.2</w:t>
      </w:r>
    </w:p>
    <w:p>
      <w:r>
        <w:t>En l'espèce, le recourant a requis le bénéfice de l'assistance juridique afin de recourir contre la décision du Tribunal de première instance qui constate que D______ ne lui doit aucune somme d'argent et annule, en conséquence, les poursuites diligentées à son encontre par le recourant entre 2012 et 2015. Les chances de succès de sa démarche apparaissent toutefois extrêmement faibles. En effet, dans son écriture d'appel contre le jugement querellé, le recourant ne s'en prend pas aux considérants de la décision qu'il attaque. Il n'explique pas pour quelle(s) raison(s) le Tribunal aurait erré en retenant qu'aucun contrat ne liait les parties et en considérant qu'il n'avait pas été démontré que D______ était l'instigateur de l'appropriation sans droit des montres. En tant qu'il s'en prend à l'instruction menée par le magistrat en charge de l'enquête pénale, le recourant perd de vue que dite procédure a été clôturée il y a plus de dix ans par une décision de classement entrée en force, de sorte qu'il ne saurait être revenu sur cette procédure. S'il considère que de nouveaux moyens de preuves ou des faits nouveaux justifieraient la reprise de la procédure préliminaire, il appartient au recourant de saisir les autorités de poursuite pénale compétentes en la matière. Une telle requête ne peut être traitée par le Vice-président de la Cour de justice, encore moins lorsqu'elle n'a pas été soumise préalablement au Vice-président du Tribunal civil. Il découle de ce qui précède qu'il paraît peu probable que la Cour de justice, saisie du recours dirigé contre le jugement du 16 avril 2018, annule cette décision et donne gain de cause, ne serait-ce que partiellement, au recourant. Partant, le recours, infondé, sera rejeté.</w:t>
      </w:r>
    </w:p>
    <w:p>
      <w:r>
        <w:rPr>
          <w:b/>
        </w:rPr>
        <w:t>E. 4</w:t>
      </w:r>
    </w:p>
    <w:p>
      <w:r>
        <w:t>Sauf exceptions non réalisées en l'espèce, il n'est pas perçu de frais judiciaires pour la procédure d'assistance juridique (art. 119 al. 6 CPC). * * * * * PAR CES MOTIFS, LE VICE-PRESIDENT DE LA COUR : A la forme : Déclare recevable le recours formé le 2 juillet 2018 par A______ contre la décision rendue le 13 juin 2018 par le Vice-président du Tribunal civil dans la cause AC/1704/2018.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