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AC/1673/2020 vom 24. Juni 2020</w:t>
      </w:r>
    </w:p>
    <w:p>
      <w:r>
        <w:t>GE Cour de justice, 2020-06-24, FR</w:t>
      </w:r>
    </w:p>
    <w:p>
      <w:r>
        <w:rPr>
          <w:b/>
        </w:rPr>
        <w:t xml:space="preserve">Quelle: </w:t>
      </w:r>
      <w:r>
        <w:t>https://mcp.opencaselaw.ch/entscheid/ge_gerichte_AC_1673_2020</w:t>
      </w:r>
    </w:p>
    <w:p>
      <w:r>
        <w:t>FR: GE_GERICHTE AC/1673/2020 du 24 juin 2020</w:t>
      </w:r>
    </w:p>
    <w:p>
      <w:r>
        <w:t>IT: GE_GERICHTE AC/1673/2020 del 24 giugno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Outre la présence d'une cause non dénuée de chances de succès et de l'indigence, la fourniture d'un conseil juridique rémunéré par l'Etat suppose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L'assistance juridique ne s'étend pas aux activités relevant de l'assistance sociale ou dont d'autres organismes subventionnés directement ou indirectement peuvent se charger à moindre frais (art. 3 al. 3 RAJ). La situation doit être appréciée à la date du dépôt de la requête et sur la base d'un examen sommaire (ATF 142 III 138 consid. 5.1; 133 III 614 consid. 5).</w:t>
      </w:r>
    </w:p>
    <w:p>
      <w:r>
        <w:rPr>
          <w:b/>
        </w:rPr>
        <w:t>E. 2.2</w:t>
      </w:r>
    </w:p>
    <w:p>
      <w:r>
        <w:t>La procédure qui régit les mesures protectrices de l'union conjugale (procédure sommaire; art. 271 let. a CPC) est simple et peu formaliste : une lettre mentionnant les parties, l'objet du litige et les conclusions de la partie requérante est suffisante; il n'est pas nécessaire de présenter des allégués par numéros d'ordre, avec l'indication des moyens de preuve, ni même d'exposer une motivation juridique. La maxime inquisitoire sociale prévue à l'art. 272 CPC - applicable à cette procédure - doit permettre aux parties de procéder sans l'assistance d'un avocat et d'éviter les frais relatifs à l'intervention d'un homme de loi. Du reste, un formulaire ad hoc est disponible sur le site du Département fédéral de la justice et police (DFJP) - élaboré par l'office fédéral de la justice (cf. art. 400 al. 2 CPC) -, ainsi que sur celui de divers cantons, dont celui de Genève (http://ge.ch/justice/formulaires). Certes, le Tribunal fédéral considère que, même dans les litiges régis par la maxime précitée, le recours à un avocat d'office peut se révéler nécessaire; mais il faut alors que la complexité de la cause en fait et en droit, des circonstances tenant à la personne du requérant ou l'importance des intérêts en jeu l'exigent (ATF 122 III 392 consid. 3; arrêt du Tribunal fédéral 5A_706/2016 du 6 mars 2017 consid. 2.2 et les références citées).</w:t>
      </w:r>
    </w:p>
    <w:p>
      <w:r>
        <w:rPr>
          <w:b/>
        </w:rPr>
        <w:t>E. 2.3</w:t>
      </w:r>
    </w:p>
    <w:p>
      <w:r>
        <w:t>En l'espèce, les motifs de refus retenus par l'autorité précédente en ce qui concerne le dépôt d'une requête commune en divorce ne sont pas contestés. Seul est litigieux le refus de cette autorité d'accorder le bénéfice de l'assistance juridique pour l'introduction d'une procédure de mesures protectrices de l'union conjugale. Le recourant soutient qu'en dépit du caractère simple et non formaliste de la procédure de mesures protectrices de l'union conjugale, de la brièveté du mariage et de l'absence d'enfants communs, l'assistance d'un avocat est nécessaire pour sauvegarder efficacement ses droits. En effet, la question de l'attribution du domicile conjugal, litigieuse entre les parties, devra être tranchée et une séparation de biens devra être ordonnée, ce qui nécessite des connaissances juridiques et donc l'assistance d'un avocat. Ne disposant d'aucune formation particulière et ayant des difficultés avec la langue française, il n'est ainsi pas en mesure de soutenir seul une telle procédure. Contrairement à ce que soutient le recourant, il n'apparaît pas que la procédure de mesures protectrices de l'union conjugale envisagée présenterait des difficultés de fait ou de droit particulières, s'agissant d'un mariage sans enfant et de courte durée. Concernant les questions de l'attribution du domicile conjugal et de la séparation de biens, il sied de rappeler que le dépôt d'une requête de mesures protectrices ne nécessite pas de motivation juridique et que la maxime inquisitoire sociale s'applique, de sorte que le juge établit d'office les faits pertinents. Il suffira ainsi au recourant d'exposer en termes simples les raisons pour lesquelles il souhaite se voir attribuer le domicile conjugal et obtenir une séparation de biens. Pour ce faire, le recourant peut, si nécessaire, se faire assister par des juristes et autres membres des organismes sociaux, non-inscrits au barreau, la procédure de mesures protectrices étant une procédure simple, rapide et non formaliste. Enfin, l'avocat n'a pas pour mission de pallier les lacunes linguistiques du recourant, mais a pour rôle de le conseiller et de défendre juridiquement ses intérêts. Si le recourant n'est pas en mesure de s'exprimer en français devant le Tribunal, il pourra solliciter la présence d'un interprète. Compte tenu de ce qui précède, c'est à juste titre que la Vice-présidente du Tribunal de première instance a considéré que l'assistance d'un avocat n'était pas nécessaire pour la procédure de mesures protectrices envisagée. L'autorité de première instance a cependant omis d'examiner si le recourant pouvait, au regard de sa situation financière, prétendre à être exonéré de l'avance de frais et des frais judiciaires qu'impliquent une telle procédure, y compris d'éventuels frais d'interprète (cf. art. 118 al. 1 let. a et b CPC). En conséquence, la décision litigieuse sera annulée et la cause renvoyée au premier juge afin qu'il détermine si le recourant remplit les conditions d'octroi d'une assistance juridique partielle.</w:t>
      </w:r>
    </w:p>
    <w:p>
      <w:r>
        <w:rPr>
          <w:b/>
        </w:rPr>
        <w:t>E. 3</w:t>
      </w:r>
    </w:p>
    <w:p>
      <w:r>
        <w:t>Sauf exceptions non réalisées en l'espèce, il n'est pas perçu de frais judiciaires pour la procédure d'assistance juridique (art. 119 al. 6 CPC). Le recourant comparaissant en personne, l'octroi d'une indemnité de dépens ne se justifie pas. * * * * * PAR CES MOTIFS, LE VICE-PRÉSIDENT DE LA COUR : A la forme : Déclare recevable le recours formé par A______ contre la décision rendue le 24 juin 2020 par la Vice-présidente du Tribunal de première instance dans la cause AC/1673/2020. Au fond : Annule la décision entreprise. Cela fait: Renvoie la cause à la Vice-présidente du Tribunal de première instance pour instruction complémentaire et nouvelle décision. Déboute A______ de toutes autres conclusions. Dit qu'il n'est pas perçu de frais judiciaires pour le recours, ni alloué de dépens.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