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AC/166/2017 vom 6. März 2017</w:t>
      </w:r>
    </w:p>
    <w:p>
      <w:r>
        <w:t>GE Cour de justice, 2017-03-06, FR</w:t>
      </w:r>
    </w:p>
    <w:p>
      <w:r>
        <w:rPr>
          <w:b/>
        </w:rPr>
        <w:t xml:space="preserve">Quelle: </w:t>
      </w:r>
      <w:r>
        <w:t>https://mcp.opencaselaw.ch/entscheid/ge_gerichte_AC_166_2017</w:t>
      </w:r>
    </w:p>
    <w:p>
      <w:r>
        <w:t>FR: GE_GERICHTE AC/166/2017 du 6 mars 2017</w:t>
      </w:r>
    </w:p>
    <w:p>
      <w:r>
        <w:t>IT: GE_GERICHTE AC/166/2017 del 6 marzo 2017</w:t>
      </w:r>
    </w:p>
    <w:p>
      <w:pPr>
        <w:pStyle w:val="Heading2"/>
      </w:pPr>
      <w:r>
        <w:t>Regeste</w:t>
      </w:r>
    </w:p>
    <w:p>
      <w:r>
        <w:t>RÉTROACTIVITÉ ; PROCÈS DEVENU SANS OBJET</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recours.![endif]&gt;![if&gt; Par conséquent, le fait nouveau et la pièce nouvelle dont fait état le recourant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![endif]&gt;![if&gt; La requête d'assistance juridique peut être présentée avant ou pendant la litispendance (art. 119 al. 1 CPC). Aux termes de l'art. 5 al. 1 RAJ, l'assistance juridique est en principe octroyée avec effet au jour du dépôt de la requête. Elle est exceptionnellement accordée avec effet rétroactif (art. 119 al. 4 CPC et 8 al. 3 RAJ). La jurisprudence fédérale admet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(ATF 122 I 203 consid. 2c-g in JdT 1997 I 604, arrêts du Tribunal fédéral 5A_849/2014 du 30 mars 2015 consid. 4.5 ; 5A_181/2012 du 27 juin 2012 consid. 2.3.3).</w:t>
      </w:r>
    </w:p>
    <w:p>
      <w:r>
        <w:rPr>
          <w:b/>
        </w:rPr>
        <w:t>E. 3.2</w:t>
      </w:r>
    </w:p>
    <w:p>
      <w:r>
        <w:t>En l'espèce, le 20 janvier 2017, lorsque le recourant a déposé sa seconde demande d'assistance juridique pour la procédure A/2702/2016 LCR, celle-ci était terminée. En effet, le TAPI avait prononcé son jugement, le 17 janvier 2017. Dès lors, en tant qu'elle porte sur la désignation d'un avocat pour la défense du recourant devant le TAPI, la demande d'assistance juridique du 20 janvier 2017 n'a pas d'objet, ce que l'autorité de première instance a retenu à juste titre. En ce qui concerne la prise en charge des frais judiciaires relatifs à la procédure A/2702/2016 LCR, le recourant a sollicité un octroi de l'assistance juridique avec effet rétroactif. Or, aucun élément du dossier ne conduit à accorder l'assistance juridique avec effet rétroactif, étant précisé que le recourant n'a notamment pas soutenu avoir été, en raison d'une situation d'urgence, dans l'impossibilité de déposer sa seconde demande d'assistance juridique avant le prononcé du jugement du TAPI. La décision refusant d'octroyer l'assistance juridique à la recourante sera donc confirmée, par substitution de motifs sur ce second point, et le recours sera rejeté.</w:t>
      </w:r>
    </w:p>
    <w:p>
      <w:r>
        <w:rPr>
          <w:b/>
        </w:rPr>
        <w:t>E. 4</w:t>
      </w:r>
    </w:p>
    <w:p>
      <w:r>
        <w:t>Sauf exceptions non réalisées en l'espèce, il n'est pas perçu de frais judiciaires pour la procédure d'assistance juridique (art. 119 al. 6 CPC). ![endif]&gt;![if&gt; * * * * * PAR CES MOTIFS, LE VICE-PRÉSIDENT DE LA COUR : Préalablement : Ordonne l'apport de la procédure A/2702/2016 LCR. A la forme : Déclare recevable le recours formé par A______ contre la décision rendue le 6 mars 2017 par la Vice-présidente du Tribunal civil dans la cause AC/166/2017.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