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AC/1612/2022 vom 11. Juli 2022</w:t>
      </w:r>
    </w:p>
    <w:p>
      <w:r>
        <w:t>GE Cour de justice, 2022-07-11, FR</w:t>
      </w:r>
    </w:p>
    <w:p>
      <w:r>
        <w:rPr>
          <w:b/>
        </w:rPr>
        <w:t xml:space="preserve">Quelle: </w:t>
      </w:r>
      <w:r>
        <w:t>https://mcp.opencaselaw.ch/entscheid/ge_gerichte_AC_1612_2022</w:t>
      </w:r>
    </w:p>
    <w:p>
      <w:r>
        <w:t>FR: GE_GERICHTE AC/1612/2022 du 11 juillet 2022</w:t>
      </w:r>
    </w:p>
    <w:p>
      <w:r>
        <w:t>IT: GE_GERICHTE AC/1612/2022 del 11 luglio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décision entreprise est sujette à recours auprès de la présidente de la Cour de justice en tant qu'elle refuse l'assistance juridique (art. 121 CPC et art. 21 al. 3 LaCC). Le recours, écrit et motivé, est introduit auprès de l'instance de recours (art. 321 al. 1 CPC) dans un délai de dix jours (art. 321 al. 2 CPC et 11 RAJ).![endif]&gt;![if&gt;</w:t>
      </w:r>
    </w:p>
    <w:p>
      <w:r>
        <w:rPr>
          <w:b/>
        </w:rPr>
        <w:t>E. 1.2</w:t>
      </w:r>
    </w:p>
    <w:p>
      <w:r>
        <w:t>En l'espèce, le recours est recevable pour avoir été interjeté dans le délai utile et en la forme écrite prescrite par la loi.</w:t>
      </w:r>
    </w:p>
    <w:p>
      <w:r>
        <w:rPr>
          <w:b/>
        </w:rPr>
        <w:t>E. 1.3</w:t>
      </w:r>
    </w:p>
    <w:p>
      <w:r>
        <w:t>Lorsque la Cour est saisie d'un recours (art. 121 CPC), son pouvoir d'examen est limité à la violation du droit et à la constatation manifestement inexacte des faits (art. 320 CPC, applicable par renvoi de l'art. 8 al. 3 RAJ). Il appartient en particulier au recourant de motiver en droit son recours et de démontrer l'arbitraire des faits retenus par l'instance inférieure (Hohl, Procédure civile, tome II, 2 ème éd., n. 2513-2515).</w:t>
      </w:r>
    </w:p>
    <w:p>
      <w:r>
        <w:rPr>
          <w:b/>
        </w:rPr>
        <w:t>E. 2</w:t>
      </w:r>
    </w:p>
    <w:p>
      <w:r>
        <w:t>Aux termes de l'art. 326 al. 1 CPC, les allégations de faits et les preuves nouvelles sont irrecevables dans le cadre d'un recours.![endif]&gt;![if&gt; Par conséquent, les allégués de faits dont la recourante n'a pas fait état en première instance et les pièces nouvelles (n os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Par ailleurs, il n'y a pas lieu à l'octroi de dépens, vu l'issue du recours.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