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AC/1610/2011 vom 23. Juli 2014</w:t>
      </w:r>
    </w:p>
    <w:p>
      <w:r>
        <w:t>GE Cour de justice, 2014-07-23, FR</w:t>
      </w:r>
    </w:p>
    <w:p>
      <w:r>
        <w:rPr>
          <w:b/>
        </w:rPr>
        <w:t xml:space="preserve">Quelle: </w:t>
      </w:r>
      <w:r>
        <w:t>https://mcp.opencaselaw.ch/entscheid/ge_gerichte_AC_1610_2011</w:t>
      </w:r>
    </w:p>
    <w:p>
      <w:r>
        <w:t>FR: GE_GERICHTE AC/1610/2011 du 23 juillet 2014</w:t>
      </w:r>
    </w:p>
    <w:p>
      <w:r>
        <w:t>IT: GE_GERICHTE AC/1610/2011 del 23 luglio 2014</w:t>
      </w:r>
    </w:p>
    <w:p>
      <w:pPr>
        <w:pStyle w:val="Heading2"/>
      </w:pPr>
      <w:r>
        <w:t>Regeste</w:t>
      </w:r>
    </w:p>
    <w:p>
      <w:r>
        <w:t>RÉVOCATION(EN GÉNÉRAL); REMBOURSEMENT DE FRAIS(ASSISTANCE); RÉTROACTIVITÉ; DÉPENS</w:t>
      </w:r>
    </w:p>
    <w:p>
      <w:pPr>
        <w:pStyle w:val="Heading2"/>
      </w:pPr>
      <w:r>
        <w:t>Erwägungen</w:t>
      </w:r>
    </w:p>
    <w:p>
      <w:r>
        <w:rPr>
          <w:b/>
        </w:rPr>
        <w:t>E. 1.1</w:t>
      </w:r>
    </w:p>
    <w:p>
      <w:r>
        <w:t>La décision entreprise est sujette à recours auprès du président de la Cour de justice en tant qu'elle retire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Par conséquent, la pièce nouvellement produite ne sera pas prise en considération.</w:t>
      </w:r>
    </w:p>
    <w:p>
      <w:r>
        <w:rPr>
          <w:b/>
        </w:rPr>
        <w:t>E. 3.1</w:t>
      </w:r>
    </w:p>
    <w:p>
      <w:r>
        <w:t>Toute personne qui ne dispose pas de ressources suffisantes a droit à l'assistance judiciaire à moins que sa cause paraisse dépourvue de toute chance de succès (art. 29 al. 3 Cst. et art. 117 CPC).![endif]&gt;![if&gt;</w:t>
      </w:r>
    </w:p>
    <w:p>
      <w:r>
        <w:rPr>
          <w:b/>
        </w:rPr>
        <w:t>E. 3.2</w:t>
      </w:r>
    </w:p>
    <w:p>
      <w:r>
        <w:t>D'après les art. 120 CPC et 9 RAJ, l'assistance juridique est retirée lorsque les conditions d'octroi ne sont plus remplies ou qu'il s'avère qu'elles ne l'ont jamais été. Selon l'art. 10 al. 2 RAJ, la personne bénéficiaire est entendue sauf si l'urgence ou les circonstances s'y opposent. En principe, le retrait de l'assistance judiciaire ne rétroagit pas (Message du Conseil fédéral du 28 juin 2006 relatif au code de procédure civile suisse, p. 6914). Un effet rétroactif ( ex tunc ) ne peut qu'exceptionnellement entrer en considération (par exemple, lorsque l'assistance judiciaire a été indûment obtenue en présentant des informations fausses) (arrêt du Tribunal fédéral 5A_305/2013 consid. 3.5). Si l'amélioration de la situation financière du bénéficiaire intervient postérieurement à la fin de la procédure pour laquelle l'assistance juridique a été accordée, c'est par un remboursement selon l'art. 123 al. 1 CPC, et non par une décision de retrait, que ledit bénéficiaire pourrait être tenu de restituer les prestations perçues (Tappy, Code de procédure civile commenté, 2011, n. 10 ad art. 120 CPC).</w:t>
      </w:r>
    </w:p>
    <w:p>
      <w:r>
        <w:rPr>
          <w:b/>
        </w:rPr>
        <w:t>E. 3.3</w:t>
      </w:r>
    </w:p>
    <w:p>
      <w:r>
        <w:t>En l'espèce, compte tenu des principes rappelés ci-dessus, ni les conditions d'un retrait de l'assistance juridique, ni a fortiori celles d'un retrait avec effet rétroactif, ne sont réalisées. La procédure pour laquelle l'assistance juridique a été accordée ayant pris fin par l'arrêt de la Cour de justice du 27 septembre 2013, seule une décision de remboursement peut entrer en considération. Il s'ensuit que la décision querellée sera annulée et la cause renvoyée au Vice-président du Tribunal civil pour instruction complémentaire sur la situation financière actuelle de la recourante et éventuelle décision de remboursement (si les conditions de l'art. 123 CPC sont remplies), après indemnisation de l'avocat de cette dernière. Pour le cas où une décision de remboursement serait rendue, il convient de relever que dans l'arrêt susmentionné, la Cour de justice a notamment condamné la recourante à prendre en charge le tiers des dépens de première instance (étant rappelé qu'aux termes de l'art. 181 al. 1 aLPC, les dépens comprennent, entre autres, les frais exposés dans la cause). Il en résulte que concernant les frais de première instance, seul le remboursement du tiers de la somme de 8'003 fr. versée par l'Assistance juridique à titre d'émolument de mise au rôle pourra être réclamé à la recourante. C'est donc à juste titre qu'elle se plaint du montant de 15'003 fr. (8'003 fr. + 7'000 fr.) mentionné dans la décision entreprise.</w:t>
      </w:r>
    </w:p>
    <w:p>
      <w:r>
        <w:rPr>
          <w:b/>
        </w:rPr>
        <w:t>E. 4</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.![endif]&gt;![if&gt; * * * * * PAR CES MOTIFS, LE VICE-PRÉSIDENT DE LA COUR : À la forme : Déclare recevable le recours formé par A______ contre la décision rendue le 23 juillet 2014 par le Vice-président du Tribunal civil dans la cause AC/1610/2011. Au fond : Annule la décision entreprise. Cela fait : Renvoie la cause au Vice-président du Tribunal civil pour instruction et éventuelle nouvelle décision. Déboute A______ de toutes autres conclusions. Dit qu'il n'est pas perçu de frais judiciaires pour le recours, ***ni alloué de dépens . Notifie une copie de la présente décision à A______ en l'Étude de M e Christophe PIGUET (art. 137 CPC). Siégeant : Monsieur Jean-Marc STRUBIN, vice-président ; Monsieur Jacques GUERTLER, greffier.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