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AC/1592/2013 vom 7. August 2013</w:t>
      </w:r>
    </w:p>
    <w:p>
      <w:r>
        <w:t>GE Cour de justice, 2013-08-07, FR</w:t>
      </w:r>
    </w:p>
    <w:p>
      <w:r>
        <w:rPr>
          <w:b/>
        </w:rPr>
        <w:t xml:space="preserve">Quelle: </w:t>
      </w:r>
      <w:r>
        <w:t>https://mcp.opencaselaw.ch/entscheid/ge_gerichte_AC_1592_2013</w:t>
      </w:r>
    </w:p>
    <w:p>
      <w:r>
        <w:t>FR: GE_GERICHTE AC/1592/2013 du 7 août 2013</w:t>
      </w:r>
    </w:p>
    <w:p>
      <w:r>
        <w:t>IT: GE_GERICHTE AC/1592/2013 del 7 agosto 2013</w:t>
      </w:r>
    </w:p>
    <w:p>
      <w:pPr>
        <w:pStyle w:val="Heading2"/>
      </w:pPr>
      <w:r>
        <w:t>Regeste</w:t>
      </w:r>
    </w:p>
    <w:p>
      <w:r>
        <w:t>CONDITION DE RECEVABILITÉ; RETARD | CPC.130.1; CPC.143.1</w:t>
      </w:r>
    </w:p>
    <w:p>
      <w:pPr>
        <w:pStyle w:val="Heading2"/>
      </w:pPr>
      <w:r>
        <w:t>Volltext</w:t>
      </w:r>
    </w:p>
    <w:p>
      <w:r>
        <w:t>Genève Cour de Justice (Cour civile) Assistance Juridique 18.09.2013 AC/1592/2013</w:t>
      </w:r>
    </w:p>
    <w:p>
      <w:r>
        <w:t>CONDITION DE RECEVABILITÉ; RETARD | CPC.130.1; CPC.143.1</w:t>
      </w:r>
    </w:p>
    <w:p>
      <w:r>
        <w:t>AC/1592/2013 DAAJ/81/2013 (1) du 18.09.2013 sur AJC/3518/2013 ( AJC ) , IRRECEVABLE Recours TF déposé le 25.10.2013, rendu le 27.11.2013, IRRECEVABLE, 2C_1002/2013 Descripteurs : CONDITION DE RECEVABILITÉ; RETARD Normes : CPC.130.1; CPC.143.1 En fait RÉPUBLIQUE ET CANTON DE GENÈVE POUVOIR JUDICIAIRE AC/1592/2013 DAAJ/81/2013 COUR DE JUSTICE Assistance judiciaire DéCISION DU MERCREDI 18 SEPTEMBRE 2013 Statuant sur le recours déposé par : Madame A______ , domiciliée ______, contre la décision du 7 août 2013 de la Vice-présidente du Tribunal civil. EN FAIT Vu la décision de la Vice-présidente du Tribunal civil du 7 août 2013, communiquée pour notification le 9 du même mois, rejetant la requête d'assistance juridique d'A______ tendant à l'obtention de l'assistance juridique dans le cadre de sa dénonciation à l'encontre de Me B______ auprès de la Commission du Barreau de Genève ; Vu le recours de A______, représentée par son père C______, adressé par fax à l'Ambassade Suisse en Thaïlande (ci-après l'Ambassade) le 22 août 2013 et par courrier postal ; Attendu en fait que le recours adressé, par courrier postal, a été reçu le 26 août 2013 par l'Ambassade ; Considérant en droit que 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 Considérant que le recours doit être formé dans un délai de dix jours dès sa notification (art. 321 al. 2 CPC) ; Qu'en l'espèce, la décision du 7 août 2013 a été retirée par la recourante le 12 août 2013 selon la recherche postale effectuée par le greffe de la Cour de justice ; Que le délai de dix jours a, quant à lui, commencé à courir le lendemain (art. 142 al. 1 CPC) pour expirer le 22 août 2013 ; Que, en l'espèce la date pertinente est celle du 26 août 2013, la transmission par fax n'étant pas prévue par le CPC, règle qui s'applique également au dépôt d'un recours dans une ambassade (art. 130 al. 1 et 143 al. 1 CPC) ; Que par ailleurs, c'est la date de réception par l'Ambassade qui fait foi, le principe de l'expédition ne valant pas en dehors de la Poste suisse (Tappy, in Commentaire romand CPC note 13 ad art. 143 CPC et les références citées) ; Considérant ainsi que le recours reçu par l'Ambassade le 26 août 2013 est tardif, de sorte qu'il doit être déclaré immédiatement irrecevable (art. 60 et 322 al. 1 in fine CPC) ; Considérant que, sauf exceptions non réalisées en l'espèce, il n'est pas perçu de frais judiciaires pour la procédure d'assistance juridique (art. 119 al. 6 CPC). * * * * * PAR CES MOTIFS, LA VICE-PRÉSIDENTE DE LA COUR : Déclare irrecevable le recours formé par A______ contre la décision rendue le 7 août 2013 par la Vice-présidente du Tribunal civil dans la cause AC/1592/2013.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