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AC/1571/2015 vom 27. Mai 2015</w:t>
      </w:r>
    </w:p>
    <w:p>
      <w:r>
        <w:t>GE Cour de justice, 2015-05-27, FR</w:t>
      </w:r>
    </w:p>
    <w:p>
      <w:r>
        <w:rPr>
          <w:b/>
        </w:rPr>
        <w:t xml:space="preserve">Quelle: </w:t>
      </w:r>
      <w:r>
        <w:t>https://mcp.opencaselaw.ch/entscheid/ge_gerichte_AC_1571_2015</w:t>
      </w:r>
    </w:p>
    <w:p>
      <w:r>
        <w:t>FR: GE_GERICHTE AC/1571/2015 du 27 mai 2015</w:t>
      </w:r>
    </w:p>
    <w:p>
      <w:r>
        <w:t>IT: GE_GERICHTE AC/1571/2015 del 27 maggio 2015</w:t>
      </w:r>
    </w:p>
    <w:p>
      <w:pPr>
        <w:pStyle w:val="Heading2"/>
      </w:pPr>
      <w:r>
        <w:t>Regeste</w:t>
      </w:r>
    </w:p>
    <w:p>
      <w:r>
        <w:t>ASSISTANCE JUDICIAIRE; DÉNUEMENT; NOUVEAU MOYEN DE FAIT | CPC.326.1;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le recourant allègue que le juge de première instance s'est livré à une constatation inexacte et incomplète des faits pertinents en retenant de manière arbitraire qu'il ne payait pas l'intégralité des charges de sa famille. Le recourant affirme en particulier s'acquitter de l'intégralité du loyer de l'appartement familial, de sorte qu'il ne dispose d'aucune quotité disponible excédant son minimum vital, contrairement à ce qui a été retenu par le premier juge. Toutefois, ce dernier s'est fondé sur les informations et pièces fournies par le recourant lui-même, et en particulier sur le formulaire de demande d'assistance juridique que le recourant a dûment complété et signé. Il résulte de ce document, d'une part, que le recourant est domicilié chez B______ et, d'autre part, qu'il n'a pas de charge de loyer, aucune somme n'ayant été indiquée dans la case prévue à cet effet. De plus, le recourant n'a produit aucune pièce en première instance étayant son allégué selon lequel il prend en charge le loyer de l'appartement familial, étant rappelé que l'attestation établie par B______ le 10 juin 2015 et produite à l'appui du présent recours constitue une pièce nouvelle qui ne peut être prise en considération devant la Cour de céans (cf. supra consid. 2). Compte tenu de ce qui précède et du principe selon lequel il incombe au requérant d'indiquer de manière complète ses charges au moment du dépôt de la requête, l'appréciation de l'autorité précédente n'est pas arbitraire. Le grief du recourant est donc infondé. Dès lors, il n'y a pas lieu de s'écarter des montants arrêtés par l'autorité de première instance en ce qui concerne les ressources et les charges admissibles mensuelles du ménage du recourant, de sorte que ce dernier ne remplit pas la condition d'indigence, les revenus de son ménage dépassant de 1'610 fr. 45 le minimum vital élargi et de 1'860 fr. 45 le minimum vital strict en vigueur à Genève. Partant, le recours est infondé et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27 mai 2015 par le Vice-président du Tribunal civil dans la cause AC/1571/2015. Au fond : Le rejette. Déboute A______ de toutes autres conclusions. Dit qu'il n'est pas perçu de frais judiciaires pour le recours. Notifie une copie de la présente décision à A______ en l'Étude de M e Sarah EL-ABSHIHY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