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AC/1523/2017 vom 3. Juni 2020</w:t>
      </w:r>
    </w:p>
    <w:p>
      <w:r>
        <w:t>GE Cour de justice, 2020-06-03, FR</w:t>
      </w:r>
    </w:p>
    <w:p>
      <w:r>
        <w:rPr>
          <w:b/>
        </w:rPr>
        <w:t xml:space="preserve">Quelle: </w:t>
      </w:r>
      <w:r>
        <w:t>https://mcp.opencaselaw.ch/entscheid/ge_gerichte_AC_1523_2017</w:t>
      </w:r>
    </w:p>
    <w:p>
      <w:r>
        <w:t>FR: GE_GERICHTE AC/1523/2017 du 3 juin 2020</w:t>
      </w:r>
    </w:p>
    <w:p>
      <w:r>
        <w:t>IT: GE_GERICHTE AC/1523/2017 del 3 giugno 2020</w:t>
      </w:r>
    </w:p>
    <w:p>
      <w:pPr>
        <w:pStyle w:val="Heading2"/>
      </w:pPr>
      <w:r>
        <w:t>Erwägungen</w:t>
      </w:r>
    </w:p>
    <w:p>
      <w:r>
        <w:rPr>
          <w:b/>
        </w:rPr>
        <w:t>E. 1.1</w:t>
      </w:r>
    </w:p>
    <w:p>
      <w:r>
        <w:t>La décision entreprise, rendue en procédure sommaire (art. 119 al. 3 CPC),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sous réserve de l'exigence de motivation du recours qui fait l'objet du ch. 3. ci-après.</w:t>
      </w:r>
    </w:p>
    <w:p>
      <w:r>
        <w:rPr>
          <w:b/>
        </w:rPr>
        <w:t>E. 2</w:t>
      </w:r>
    </w:p>
    <w:p>
      <w:r>
        <w:t>A teneur de l'art. 326 al. 1 CPC, les allégations de faits et les preuves nouvelles sont irrecevables dans le cadre d'une procédure de recours. Par conséquent, la pièce nouvellement produite par le recourant et les faits qu'elle comporte ne seront pas pris en considération.</w:t>
      </w:r>
    </w:p>
    <w:p>
      <w:r>
        <w:rPr>
          <w:b/>
        </w:rPr>
        <w:t>E. 3.1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DAAJ/139/2016 consid. 1.2). La juridiction de recours n'entre pas en matière sur un acte ne contenant aucune motivation par laquelle il est possible de discerner en quoi la juridiction inférieure a erré (art. 320 let. a et b CPC).</w:t>
      </w:r>
    </w:p>
    <w:p>
      <w:r>
        <w:rPr>
          <w:b/>
        </w:rPr>
        <w:t>E. 3.2</w:t>
      </w:r>
    </w:p>
    <w:p>
      <w:r>
        <w:t>En l'espèce, le recours ne respecte pas les conditions de motivation imposées par la loi. En effet, l'acte de recours ne contient aucune motivation permettant de comprendre en quoi la Vice-présidente du Tribunal de première instance aurait établi les faits de manière arbitraire et quelle violation de la loi lui est reprochée . En particulier, le recourant n'émet aucune critique au sujet de l'examen des chances de succès auquel a procédé le premier juge dans la décision querellée, se contentant d'invoquer un fait postérieur à ladite décision, lequel ne peut être pris en compte dans le cadre de la présente procédure. Il s'ensuit que le présent recours doit être déclaré irrecevable pour défaut de motivation suffisante.</w:t>
      </w:r>
    </w:p>
    <w:p>
      <w:r>
        <w:rPr>
          <w:b/>
        </w:rPr>
        <w:t>E. 4</w:t>
      </w:r>
    </w:p>
    <w:p>
      <w:r>
        <w:t>Sauf exceptions non réalisées en l'espèce, il n'est pas perçu de frais judiciaires pour la procédure d'assistance juridique (art. 119 al. 6 CPC). * * * * * PAR CES MOTIFS, LE VICE-PRÉSIDENT DE LA COUR : Déclare irrecevable le recours formé par A______ contre la décision rendue le 3 juin 2020 par la Vice-présidente du Tribunal de première instance dans la cause AC/1523/2017. Dit qu'il n'est pas perçu de frais judiciaires pour le recours. Notifie une copie de la présente décision à A______ en l'Étude de M e B______ (art. 137 CPC).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