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AC/1483/2013 vom 28. Juni 2016</w:t>
      </w:r>
    </w:p>
    <w:p>
      <w:r>
        <w:t>GE Cour de justice, 2016-06-28, FR</w:t>
      </w:r>
    </w:p>
    <w:p>
      <w:r>
        <w:rPr>
          <w:b/>
        </w:rPr>
        <w:t xml:space="preserve">Quelle: </w:t>
      </w:r>
      <w:r>
        <w:t>https://mcp.opencaselaw.ch/entscheid/ge_gerichte_AC_1483_2013</w:t>
      </w:r>
    </w:p>
    <w:p>
      <w:r>
        <w:t>FR: GE_GERICHTE AC/1483/2013 du 28 juin 2016</w:t>
      </w:r>
    </w:p>
    <w:p>
      <w:r>
        <w:t>IT: GE_GERICHTE AC/1483/2013 del 28 giugno 2016</w:t>
      </w:r>
    </w:p>
    <w:p>
      <w:pPr>
        <w:pStyle w:val="Heading2"/>
      </w:pPr>
      <w:r>
        <w:t>Regeste</w:t>
      </w:r>
    </w:p>
    <w:p>
      <w:r>
        <w:t>REMBOURSEMENT DE FRAIS(ASSISTANCE); CERTIFICAT MÉDICAL | CPC.123.1; RAJ.19.3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2.2</w:t>
      </w:r>
    </w:p>
    <w:p>
      <w:r>
        <w:t>En l'espèce, eu égard au contenu du certificat médical du 7 juillet 2016, qui est recevable en vertu des éléments qu'il contient (à savoir que la recourante ne pouvait précédemment pas fournir des pièces relatives à son dossier d'assistance juridique), la recourante a été empêchée, sans sa faute, de se manifester auprès du greffe de l'assistance juridique dans le délai imparti. C'est à tort, dès lors, que la recourante a été présumée pouvoir rembourser les prestations fournies par l'État, en l'absence de réponse de sa part au courrier l'invitant à actualiser sa situation financière. Par conséquent, la décision querellée sera annulée. La cause sera renvoyée à l'autorité de première instance pour nouvelle décision après examen de la situation financière de la recourante.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28 juin 2016 par le Vice-président du Tribunal civil dans la cause AC/1483/2013. Au fond : Annule cette décision. Cela fait : Renvoie la cause au Vice-président du Tribunal civil pour nouvelle décision après examen de la situation financière de A______.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