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AC/1440/2012 vom 18. September 2013</w:t>
      </w:r>
    </w:p>
    <w:p>
      <w:r>
        <w:t>GE Cour de justice, 2013-09-18, FR</w:t>
      </w:r>
    </w:p>
    <w:p>
      <w:r>
        <w:rPr>
          <w:b/>
        </w:rPr>
        <w:t xml:space="preserve">Quelle: </w:t>
      </w:r>
      <w:r>
        <w:t>https://mcp.opencaselaw.ch/entscheid/ge_gerichte_AC_1440_2012</w:t>
      </w:r>
    </w:p>
    <w:p>
      <w:r>
        <w:t>FR: GE_GERICHTE AC/1440/2012 du 18 septembre 2013</w:t>
      </w:r>
    </w:p>
    <w:p>
      <w:r>
        <w:t>IT: GE_GERICHTE AC/1440/2012 del 18 settembre 2013</w:t>
      </w:r>
    </w:p>
    <w:p>
      <w:pPr>
        <w:pStyle w:val="Heading2"/>
      </w:pPr>
      <w:r>
        <w:t>Regeste</w:t>
      </w:r>
    </w:p>
    <w:p>
      <w:r>
        <w:t>PROCÈS DEVENU SANS OBJET; ASSISTANCE JUDICIAIRE | CPC.324; CPC.123.1; CPC.242</w:t>
      </w:r>
    </w:p>
    <w:p>
      <w:pPr>
        <w:pStyle w:val="Heading2"/>
      </w:pPr>
      <w:r>
        <w:t>Erwägungen</w:t>
      </w:r>
    </w:p>
    <w:p>
      <w:r>
        <w:rPr>
          <w:b/>
        </w:rPr>
        <w:t>E. 18</w:t>
      </w:r>
    </w:p>
    <w:p>
      <w:r>
        <w:t>septembre 2013 par la Vice-présidente du Tribunal civil, dans la cause AC/1440/2012, est devenu sans objet et raye la cause du rôle.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