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AC/1246/2013 vom 11. Dezember 2013</w:t>
      </w:r>
    </w:p>
    <w:p>
      <w:r>
        <w:t>GE Cour de justice, 2013-12-11, FR</w:t>
      </w:r>
    </w:p>
    <w:p>
      <w:r>
        <w:rPr>
          <w:b/>
        </w:rPr>
        <w:t xml:space="preserve">Quelle: </w:t>
      </w:r>
      <w:r>
        <w:t>https://mcp.opencaselaw.ch/entscheid/ge_gerichte_AC_1246_2013</w:t>
      </w:r>
    </w:p>
    <w:p>
      <w:r>
        <w:t>FR: GE_GERICHTE AC/1246/2013 du 11 décembre 2013</w:t>
      </w:r>
    </w:p>
    <w:p>
      <w:r>
        <w:t>IT: GE_GERICHTE AC/1246/2013 del 11 dicembre 2013</w:t>
      </w:r>
    </w:p>
    <w:p>
      <w:pPr>
        <w:pStyle w:val="Heading2"/>
      </w:pPr>
      <w:r>
        <w:t>Regeste</w:t>
      </w:r>
    </w:p>
    <w:p>
      <w:r>
        <w:t>REJET DE LA DEMANDE | RAJ.3.2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À teneur de l'art. 3 al. 2 du Règlement sur l'assistance juridique (RAJ - E 2 05.04), l'assistance juridique peut être limitée à certains actes de procédure ou démarches déterminées ainsi que dans la quotité des heures nécessaires à l'activité couverte. Toute procédure ou démarche connexe doit faire l'objet d'une nouvelle requête.![endif]&gt;![if&gt; L'assistance juridique ne couvre que les démarches ou les actes de procédures utiles à la défense de la personne bénéficiaire (art. 3 al. 2 RAJ).</w:t>
      </w:r>
    </w:p>
    <w:p>
      <w:r>
        <w:rPr>
          <w:b/>
        </w:rPr>
        <w:t>E. 2.2</w:t>
      </w:r>
    </w:p>
    <w:p>
      <w:r>
        <w:t>En l'espèce, si l'on se réfère aux écritures de la recourante du 7 mai 2013, la consultation de son dossier (cause C/1______) auprès du TPAE avait uniquement pour but de recueillir des informations en vue d'introduire une action en responsabilité contre l'Etat de Genève pour le préjudice qu'elle allègue avoir subi en ayant été "orpheline" de 1996 à 2001. Or, l'action en responsabilité envisagée a été introduite le 7 juin 2013 (cause C/3______), puis retirée le 20 décembre 2013, à la suite de la décision de la Vice-présidente du Tribunal civil refusant d'octroyer l'assistance juridique sollicitée dans le cadre de cette procédure, au motif que la cause de la recourante était dénuée de chances de succès, décision confirmée par l'Autorité de céans (DAAJ/4______ du 26 novembre 2013). En sollicitant, par une nouvelle requête, l'assistance juridique pour la prise en charge de frais de photocopies – dans le but sous-jacent d'introduire une action en responsabilité contre l'Etat –, la recourante tente de manière détournée d'obtenir l'aide étatique pour une procédure pour laquelle l'assistance juridique lui a déjà été refusée. Il s'ensuit que les frais de photocopies de la recourante n'ont pas à être couverts par l'Etat, de sorte que l'Autorité de première instance n'a pas violé le droit en refusant de lui octroyer l'assistance juridique. Plus particulièrement, la décision querellée ne viole pas l'art. 53 al. 2 CPC, cette disposition ne prévoyant pas un droit à se faire délivrer gratuitement la copie d'un dossier.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 11 décembre 2013 par la Vice-présidente du Tribunal civil dans la cause AC/1246/2013. Au fond : Le rejette. Déboute A______ de toutes autres conclusions. Dit qu'il n'est pas perçu de frais judiciaires, ni alloué de dépens.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