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AC/1220/2017 vom 4. Mai 2017</w:t>
      </w:r>
    </w:p>
    <w:p>
      <w:r>
        <w:t>GE Cour de justice, 2017-05-04, FR</w:t>
      </w:r>
    </w:p>
    <w:p>
      <w:r>
        <w:rPr>
          <w:b/>
        </w:rPr>
        <w:t xml:space="preserve">Quelle: </w:t>
      </w:r>
      <w:r>
        <w:t>https://mcp.opencaselaw.ch/entscheid/ge_gerichte_AC_1220_2017</w:t>
      </w:r>
    </w:p>
    <w:p>
      <w:r>
        <w:t>FR: GE_GERICHTE AC/1220/2017 du 4 mai 2017</w:t>
      </w:r>
    </w:p>
    <w:p>
      <w:r>
        <w:t>IT: GE_GERICHTE AC/1220/2017 del 4 maggio 2017</w:t>
      </w:r>
    </w:p>
    <w:p>
      <w:pPr>
        <w:pStyle w:val="Heading2"/>
      </w:pPr>
      <w:r>
        <w:t>Regeste</w:t>
      </w:r>
    </w:p>
    <w:p>
      <w:r>
        <w:t>CHANCES DE SUCCÈS ; AUTORISATION DE SÉJOUR</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a été interjeté dans le délai légal de trente jours. Par ailleurs, bien que la recourante ne conclue pas formellement à l'annulation de la décision querellée, ce serait faire preuve de formalisme excessif que de déclarer son recours irrecevable. En effet, agissant en personne, elle conclut implicitement à l'annulation de la décision querellée en indiquant ne pas avoir les moyens de payer le montant de 500 fr. réclamé par le Tribunal administratif de première instance au titre de frais de justice. Le recours a en outre été interjeté en la forme écrite prescrite par la loi. Au vu de ce qui précède, le recours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recours.![endif]&gt;![if&gt;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L’indigence et les chances de succès selon l’art. 117 CPC sont des conditions cumulatives (arrêts du Tribunal fédéral 5A_36/2013 du 22 mars 2013 consid. 5.4 ; 5A_486/2011 du 25 août 2011 consid. 3.2).</w:t>
      </w:r>
    </w:p>
    <w:p>
      <w:r>
        <w:rPr>
          <w:b/>
        </w:rPr>
        <w:t>E. 3.2</w:t>
      </w:r>
    </w:p>
    <w:p>
      <w:r>
        <w:t>En l'espèce, le premier juge a refusé le bénéfice de l’assistance juridique à la recourante au motif que son recours auprès du Tribunal administratif de première instance était dépourvu de chance de succès. La recourante ne conteste absolument pas l’analyse du premier juge sur ce point, se contentant d’alléguer son état d’indigence et plaidant la modicité de la somme réclamée. Dès lors que l’une des conditions cumulatives de l’art. 117 CPC fait défaut, soit les chances de succès, c’est à juste titre que le premier juge a refusé le bénéfice de l’assistance juridique à la recourante. Partant, le recours, infondé, sera rejeté.</w:t>
      </w:r>
    </w:p>
    <w:p>
      <w:r>
        <w:rPr>
          <w:b/>
        </w:rPr>
        <w:t>E. 4</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