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AC/1215/2015 vom 6. November 2017</w:t>
      </w:r>
    </w:p>
    <w:p>
      <w:r>
        <w:t>GE Cour de justice, 2017-11-06, FR</w:t>
      </w:r>
    </w:p>
    <w:p>
      <w:r>
        <w:rPr>
          <w:b/>
        </w:rPr>
        <w:t xml:space="preserve">Quelle: </w:t>
      </w:r>
      <w:r>
        <w:t>https://mcp.opencaselaw.ch/entscheid/ge_gerichte_AC_1215_2015</w:t>
      </w:r>
    </w:p>
    <w:p>
      <w:r>
        <w:t>FR: GE_GERICHTE AC/1215/2015 du 6 novembre 2017</w:t>
      </w:r>
    </w:p>
    <w:p>
      <w:r>
        <w:t>IT: GE_GERICHTE AC/1215/2015 del 6 novembre 2017</w:t>
      </w:r>
    </w:p>
    <w:p>
      <w:pPr>
        <w:pStyle w:val="Heading2"/>
      </w:pPr>
      <w:r>
        <w:t>Regeste</w:t>
      </w:r>
    </w:p>
    <w:p>
      <w:r>
        <w:t>REMBOURSEMENT DE FRAIS(ASSISTANCE)</w:t>
      </w:r>
    </w:p>
    <w:p>
      <w:pPr>
        <w:pStyle w:val="Heading2"/>
      </w:pPr>
      <w:r>
        <w:t>Erwägungen</w:t>
      </w:r>
    </w:p>
    <w:p>
      <w:r>
        <w:rPr>
          <w:b/>
        </w:rPr>
        <w:t>E. 1</w:t>
      </w:r>
    </w:p>
    <w:p>
      <w:r>
        <w:t>.2 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la pièce nouvelle ne seront pas pris en considération.</w:t>
      </w:r>
    </w:p>
    <w:p>
      <w:r>
        <w:rPr>
          <w:b/>
        </w:rPr>
        <w:t>E. 3</w:t>
      </w:r>
    </w:p>
    <w:p>
      <w:r>
        <w:t>La recourante reproche notamment au premier juge de ne pas avoir interpellé son mandataire s’agissant du réexamen de sa situation financière. 3.1.1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3.1.2 En procédure civile, les citations, ordonnances, décisions et actes des parties sont notifiés par envoi recommandé ou d'une autre manière contre accusé de réception (art. 138 al. 1 CPC). 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2011, n. 3 ad art. 137 CPC; arrêt du Tribunal fédéral 9C_411/2008 du 17 septembre 2008 consid. 3).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w:t>
      </w:r>
    </w:p>
    <w:p>
      <w:r>
        <w:rPr>
          <w:b/>
        </w:rPr>
        <w:t>E. 3.2</w:t>
      </w:r>
    </w:p>
    <w:p>
      <w:r>
        <w:t>En l'espèce, l'autorité intimée a présumé que la recourante était en mesure de rembourser l'intégralité des prestations fournies par l'Etat, car elle n'avait pas répondu au courrier du greffe de l'assistance juridique du 2 octobre 2017 l'invitant à actualiser sa situation financière et l'informant des conséquences de son silence. Il appert cependant que ce courrier a été adressé directement à la recourante – pli dont elle n’avait pas compris le contenu – et non à son conseil. Or, l'existence d'un rapport de représentation avait été portée à la connaissance de l'autorité de première instance, dès lors que la recourante était représentée par son avocat déjà lors du dépôt de sa requête d'assistance juridique. Aucun élément ne permettait en outre de douter de la pérennité de ce lien au moment de l'envoi du courrier litigieux. Il s'ensuit que la notification du courrier du greffe de l'assistance juridique du 2 octobre 2017 n'est pas intervenue de manière régulière et que l'autorité intimée ne pouvait tirer aucune conséquence juridique de l'absence de réaction de la recourante. La décision querellée sera dès lors annulée. Il incombera à l’autorité de première instance de rendre une nouvelle décision après avoir donné à la recourante l’opportunité de l’exprimer sur l’évolution de sa situation financière.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 d’autant plus s’il est au bénéfice d’un brevet d’avocat – peut ainsi agir seul sans l'aide d'un avocat (arrêts publiés DAAJ/112/2016 du 13 septembre 2016 ; DAAJ/34/2013 du 30 avril 2013 consid. 3). * * * * * PAR CES MOTIFS, LE VICE-PRÉSIDENT DE LA COUR : A la forme : Déclare recevable le recours formé le 23 novembre 2017 par A______ contre la décision rendue le 6 novembre 2017 par la Vice-présidente du Tribunal civil dans la cause AC/1215/2015. Au fond : Annule la décision entreprise. Déboute A______ de toutes autres conclusions. Dit qu'il n'est pas perçu de frais judiciaires pour le recours, ni alloué de dépens. Notifie une copie de la présente décision à A______ en l'Étude de M e Manuel BOLIVAR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