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AC/1202/2023 vom 8. Mai 2023</w:t>
      </w:r>
    </w:p>
    <w:p>
      <w:r>
        <w:t>GE Cour de justice, 2023-05-08, FR</w:t>
      </w:r>
    </w:p>
    <w:p>
      <w:r>
        <w:rPr>
          <w:b/>
        </w:rPr>
        <w:t xml:space="preserve">Quelle: </w:t>
      </w:r>
      <w:r>
        <w:t>https://mcp.opencaselaw.ch/entscheid/ge_gerichte_AC_1202_2023</w:t>
      </w:r>
    </w:p>
    <w:p>
      <w:r>
        <w:t>FR: GE_GERICHTE AC/1202/2023 du 8 mai 2023</w:t>
      </w:r>
    </w:p>
    <w:p>
      <w:r>
        <w:t>IT: GE_GERICHTE AC/1202/2023 del 8 maggio 2023</w:t>
      </w:r>
    </w:p>
    <w:p>
      <w:pPr>
        <w:pStyle w:val="Heading2"/>
      </w:pPr>
      <w:r>
        <w:t>Erwägungen</w:t>
      </w:r>
    </w:p>
    <w:p>
      <w:r>
        <w:rPr>
          <w:b/>
        </w:rPr>
        <w:t>E. 1.1</w:t>
      </w:r>
    </w:p>
    <w:p>
      <w:r>
        <w:t>La décision entreprise est sujette à recours auprès du président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le recourant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rPr>
          <w:b/>
        </w:rPr>
        <w:t>E. 3.1.2</w:t>
      </w:r>
    </w:p>
    <w:p>
      <w:r>
        <w:t>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w:t>
      </w:r>
    </w:p>
    <w:p>
      <w:r>
        <w:rPr>
          <w:b/>
        </w:rPr>
        <w:t>E. 3.2</w:t>
      </w:r>
    </w:p>
    <w:p>
      <w:r>
        <w:t>En l'espèce, le recourant, assisté d'un avocat, a déclaré être propriétaire de trois immeubles aux Philippines estimés à 968'000 fr., sans toutefois exposer les motifs qui l'empêcheraient de puiser dans sa fortune pour financer les démarches envisagées devant le TAPI. A l'appui de son recours, le recourant, agissant en personne, s'est contenté d'affirmer que ces biens immobiliers "restaient invendus". Il n'a en revanche pas fourni la moindre précision, ni preuve, sur son impossibilité de tirer des revenus ou une hypothèque de ses biens immobiliers par exemple, ou encore de vendre ces derniers. Ainsi, en s'abstenant de fournir les pièces et renseignements utiles à l'évaluation de sa situation financière, alors qu'il était assisté d'un avocat devant le premier juge et contrairement au devoir de collaboration qui lui incombait, il ne peut qu'être constaté que le recourant ne remplit pas la condition d'indigence. Dans ce contexte, c'est donc à raison que l'autorité précédente a refusé d'entrer en matière sur sa requête d'assistance juridique. Il n'y a au surplus pas lieu d'analyser plus avant si la cause présenterait des chances de succès, les conditions de l'art. 117 CPC étant cumulatives. Partant, le recours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15 mai 2023 par A______ contre la décision rendue le 8 mai 2023 par la vice-présidence du Tribunal civil dans la cause AC/1202/2023.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