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AC/1129/2017 vom 26. April 2017</w:t>
      </w:r>
    </w:p>
    <w:p>
      <w:r>
        <w:t>GE Cour de justice, 2017-04-26, FR</w:t>
      </w:r>
    </w:p>
    <w:p>
      <w:r>
        <w:rPr>
          <w:b/>
        </w:rPr>
        <w:t xml:space="preserve">Quelle: </w:t>
      </w:r>
      <w:r>
        <w:t>https://mcp.opencaselaw.ch/entscheid/ge_gerichte_AC_1129_2017</w:t>
      </w:r>
    </w:p>
    <w:p>
      <w:r>
        <w:t>FR: GE_GERICHTE AC/1129/2017 du 26 avril 2017</w:t>
      </w:r>
    </w:p>
    <w:p>
      <w:r>
        <w:t>IT: GE_GERICHTE AC/1129/2017 del 26 aprile 2017</w:t>
      </w:r>
    </w:p>
    <w:p>
      <w:pPr>
        <w:pStyle w:val="Heading2"/>
      </w:pPr>
      <w:r>
        <w:t>Regeste</w:t>
      </w:r>
    </w:p>
    <w:p>
      <w:r>
        <w:t>DÉNUEMENT ; FORTUNE IMMOBILIÈRE</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fait grief au Vice-président du Tribunal civil d'avoir considéré qu’elle ne remplissait pas la condition de l'indigence.![endif]&gt;![if&gt;</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 ATF 135 I 221 consid. 5.1 ; arrêt du Tribunal fédéral 2C_585/2015 du 30 novembre 2015 consid. 5). 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w:t>
      </w:r>
    </w:p>
    <w:p>
      <w:r>
        <w:rPr>
          <w:b/>
        </w:rPr>
        <w:t>E. 2.2</w:t>
      </w:r>
    </w:p>
    <w:p>
      <w:r>
        <w:t>En l'espèce, même en admettant que la recourante soit dans l’impossibilité de vendre ses biens de valeurs (bateau, poêle) et qu’elle ne dispose plus d’aucune liquidité et avoirs en banque, il n’en reste pas moins qu’elle est propriétaire de deux biens immobiliers à B______ et à C______. Si la valeur du chalet de B______ reste litigieuse, mais doit être estimée à tout le moins à 1'000'000 fr. au vu de l’expertise la moins favorable, il est établi et non contesté que la maison de C______ a été acquise pour EUR 1'700'000.- en décembre 2010 et il n’est pas allégué qu’elle soit déjà grevée d’une hypothèque. La recourante prétend que les établissements bancaires ont refusé de lui accorder un nouveau prêt hypothécaire sur ses biens immobiliers. Elle ne produit toutefois aucun document rendant cette allégation vraisemblable et n’indique pas quel montant elle désirait emprunter pour se voir opposer ces refus. La recourante ne rend ainsi pas vraisemblable qu’un emprunt de 30’000 fr. permettant de couvrir ses frais de justice lui a été ou lui serait refusé. Par conséquent, la recourante ne réalise pas la condition d'indigence. Compte tenu de ce qui précède, le recours sera rejeté.</w:t>
      </w:r>
    </w:p>
    <w:p>
      <w:r>
        <w:rPr>
          <w:b/>
        </w:rPr>
        <w:t>E. 3</w:t>
      </w:r>
    </w:p>
    <w:p>
      <w:r>
        <w:t>Sauf exceptions non réalisées en l'espèce, il n'est pas perçu de frais judiciaires pour la procédure d'assistance juridique (art. 119 al. 6 CPC).![endif]&gt;![if&gt;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