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AC/1014/2025 vom 22. März 2024</w:t>
      </w:r>
    </w:p>
    <w:p>
      <w:r>
        <w:t>GE Cour de justice, 2024-03-22, FR</w:t>
      </w:r>
    </w:p>
    <w:p>
      <w:r>
        <w:rPr>
          <w:b/>
        </w:rPr>
        <w:t xml:space="preserve">Quelle: </w:t>
      </w:r>
      <w:r>
        <w:t>https://mcp.opencaselaw.ch/entscheid/ge_gerichte_AC_1014_2025</w:t>
      </w:r>
    </w:p>
    <w:p>
      <w:r>
        <w:t>FR: GE_GERICHTE AC/1014/2025 du 22 mars 2024</w:t>
      </w:r>
    </w:p>
    <w:p>
      <w:r>
        <w:t>IT: GE_GERICHTE AC/1014/2025 del 22 marzo 2024</w:t>
      </w:r>
    </w:p>
    <w:p>
      <w:pPr>
        <w:pStyle w:val="Heading2"/>
      </w:pPr>
      <w:r>
        <w:t>Erwägungen</w:t>
      </w:r>
    </w:p>
    <w:p>
      <w:r>
        <w:rPr>
          <w:b/>
        </w:rPr>
        <w:t>E. 1</w:t>
      </w:r>
    </w:p>
    <w:p>
      <w:r>
        <w:t>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reprend certains de ses griefs développés à l'appui de son recours du 14 mars 2025 et fait valoir que la décision de la vice-présidence du Tribunal civil du 9 mai 2025 est arbitraire, viole son droit d'être entendu et l'a privé d'une procédure équitable. Il reproche à l'Autorité de première instance d'avoir rejeté sa requête d'assistance juridique avant d'avoir connu l'issue de l'audience du 6 mai 2025 dans la procédure en annulation de poursuite, à laquelle il avait été cité à comparaître, ce dont il avait avisé ladite Autorité. Ce faisant, celle-ci n'avait pas pu prendre connaissance de ses nouveaux moyens de preuve produits lors de cette audience. La poursuite en cause devait être annulée en vertu de jurisprudences qu'il a citées, relatives à l'art. 85a LP. Le refus de l'assistance juridique dans une procédure civile lui causerait un préjudice irréparable.</w:t>
      </w:r>
    </w:p>
    <w:p>
      <w:r>
        <w:rPr>
          <w:b/>
        </w:rPr>
        <w:t>E. 2.1</w:t>
      </w:r>
    </w:p>
    <w:p>
      <w:r>
        <w:t>Selon l'art. 29 Cst. relatif aux garanties générales de procédure,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rPr>
          <w:b/>
        </w:rPr>
        <w:t>E. 2.1.1</w:t>
      </w:r>
    </w:p>
    <w:p>
      <w:r>
        <w:t>Selon l'art. 9 Cst, toute personne a le droit d’être traitée par les organes de l’Etat sans arbitraire et conformément aux règles de la bonne foi. En particulier, une décision ne peut être qualifiée d'arbitraire (art. 9 Cst.) que si elle est manifestement insoutenable, méconnaît gravement une norme ou un principe juridique clair et indiscuté, heurte de manière choquante le sentiment de la justice et de l'équité ou s'écarte de la jurisprudence du Tribunal fédéral sans motif pertinent (ATF 148 III 95 consid. 4.1; 145 II 32 consid. 5.1; 144 I 170 consid.7.3); il ne suffit pas qu'une autre solution paraisse concevable, voire préférable; pour que cette décision soit annulée, encore faut-il qu'elle se révèle arbitraire non seulement dans ses motifs, mais aussi dans son résultat (ATF 148 III 95 consid. 4.1; 147 I 170 précité consid. 7.3; arrêt du Tribunal fédéral 5A_353/2023 du 15 novembre 2023 consid. 2.1).</w:t>
      </w:r>
    </w:p>
    <w:p>
      <w:r>
        <w:rPr>
          <w:b/>
        </w:rPr>
        <w:t>E. 2.1.2</w:t>
      </w:r>
    </w:p>
    <w:p>
      <w:r>
        <w:t>Une autorité se rend coupable d'une violation du droit d'être entendu si elle omet de se prononcer sur des griefs qui présentent une certaine pertinence ou de prendre en considération des allégués et arguments importants pour la décision à rendre (ATF 141 V 557 consid. 3.2.1; 133 III 235 consid. 5.2; arrêts du Tribunal fédéral 5D_37/2024 du 26 mai 2025 consid. 3.2.1; 6B_1059/2023 du 17 mars 2025 consid. 1.2 in fine; 5D_2/2024 du 29 août 2024 consid. 3.2.2.1).</w:t>
      </w:r>
    </w:p>
    <w:p>
      <w:r>
        <w:rPr>
          <w:b/>
        </w:rPr>
        <w:t>E. 2.1.3</w:t>
      </w:r>
    </w:p>
    <w:p>
      <w:r>
        <w:t>En vertu de l'art. 117 CPC - qui concrétise les principes que le Tribunal fédéral a dégagés de l'art. 29 al. 3 Cst. (ATF 144 III 531 consid. 4.1; 142 III 131 consid. 4.1; 141 III 369 consid. 4.1) -, une personne a droit à l'assistance judiciaire si elle ne dispose pas de ressources suffisantes (let. a) et si sa cause ne paraît pas dépourvue de toute chance de succès (let. b). Selon l'art. 119 al. 2 CPC, la personne requérante justifie de sa situation de fortune et de ses revenus et expose l'affaire et les moyens de preuve qu'elle entend invoquer. Aux termes de l'art. 7 al. 1 RAJ, la personne requérante doit fournir les renseignements et les pièces nécessaires à l'appréciation des mérites de sa cause et de sa situation personnelle et justifier de sa situation financière.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l'art. 117 let. b CPC. La situation doit être appréciée à la date du dépôt de la requête d'assistance judiciaire, sur la base d'un examen sommaire (ATF 142 III 138 consid. 5.1; 139 III 396 consid. 1.2, 138 III 217 consid. 2.2.4; arrêt du Tribunal fédéral 5A_713/2024 du 19 février 2025 consid. 3.1 et les références citées).</w:t>
      </w:r>
    </w:p>
    <w:p>
      <w:r>
        <w:rPr>
          <w:b/>
        </w:rPr>
        <w:t>E. 2.1.4</w:t>
      </w:r>
    </w:p>
    <w:p>
      <w:r>
        <w:t>Selon l'art. 80 al. 1 LP, le créancier qui est au bénéfice d’un jugement exécutoire peut requérir du juge la mainlevée définitive de l’opposition.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(ATF 136 III 624 consid. 4.2.1; arrêt du Tribunal fédéral 4D_85/2024 du 12 novembre 2024 consid. 4.1 et la référence citée). Pour constituer un titre de mainlevée définitive, le jugement ou titre assimilé (p. ex. la transaction judiciaire; ATF 143 III 564 consid. 4.4.4) doit clairement obliger définitivement le débiteur au paiement d'une somme d'argent déterminée, c'est-à-dire chiffrée.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(ATF 149 III 258 consid. 6.1.1; arrêt du Tribunal fédéral 4D_85/2024 du 12 novembre 2024 consid. 4.1). Il incombe au poursuivi d'établir par titre, non seulement la cause de l'extinction, mais encore le montant exact à concurrence duquel la dette en poursuite est éteinte (ATF 149 III 258 consid. 6.1.2; 136 III 624 consid. 4.2.3). Contrairement à ce qui vaut pour la mainlevée provisoire (art. 82 al. 2 LP), le poursuivi ne peut se contenter de rendre vraisemblable sa libération (totale ou partielle), mais doit en apporter la preuve stricte (ATF 149 III 258 consid. 6.1.2; 136 III 624 consid. 4.2.1; arrêt du Tribunal fédéral 4D_85/2024 du 12 novembre 2024 consid. 4.1).</w:t>
      </w:r>
    </w:p>
    <w:p>
      <w:r>
        <w:rPr>
          <w:b/>
        </w:rPr>
        <w:t>E. 2.1.5</w:t>
      </w:r>
    </w:p>
    <w:p>
      <w:r>
        <w:t>Seule la voie du recours est ouverte en matière de mainlevée d'opposition (art. 319 let. a et 309 let. b ch. 3 CPC). Les conclusions, les allégations de faits et les preuves nouvelles sont irrecevables devant l'autorité de recours (art. 326 al. 1 CPC). Des exceptions existent lorsque le fait ou la preuve nouvelle résulte de la décision de l'autorité précédente (ATF 143 V 19 consid. 1.2 et la référence citée) ou si ceux-ci rendent sans objet le recours (ATF 137 III 614 consid. 3.2.1; arrêt du Tribunal fédéral 5A_332/2021 du 5 juillet 2022 consid. 2.4).</w:t>
      </w:r>
    </w:p>
    <w:p>
      <w:r>
        <w:rPr>
          <w:b/>
        </w:rPr>
        <w:t>E. 2.1.6</w:t>
      </w:r>
    </w:p>
    <w:p>
      <w:r>
        <w:t>Selon l'art. 85a LP, que la poursuite ait été frappée d’opposition ou non,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 s’il s’agit d’une poursuite par voie de saisie, avant la réalisation ou, si celle-ci a déjà eu lieu, avant la distribution des deniers (al. 2, ch. 1). 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novas proprement dits, telle une extinction postérieure. Le poursuivi ne peut remettre en cause l'existence de la créance établie par un jugement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(arrêts du Tribunal fédéral 5D_29/2019 du 21 janvier 2020 consid. 1.; 5A_135/2019 du 24 avril 2019 consid. 3.1.2; 5A_445/2012 du 2 octobre 2013 consid. 4.1; 5A_269/2013 du 26 juillet 2013 consid. 5.1.2; ACJC/726/2023 du 6 mars 2023 consid. 3.1.1). Ce droit à la suspension n'est pas inconditionnel, le juge n'ordonnant la suspension provisoire que si la demande en annulation ou en suspension de la poursuite de l'art. 85a al. 1 LP est très vraisemblablement fondée. Cette condition n'est réalisée que lorsque les chances de gagner le procès sont nettement plus élevées pour le poursuivi que pour le poursuivant (arrêts du Tribunal fédéral 5A_632/2021 du 22 octobre 2021 consid. 3.4.1; 4A_286/2020 du 25 août 2020 consid. 3.1).</w:t>
      </w:r>
    </w:p>
    <w:p>
      <w:r>
        <w:rPr>
          <w:b/>
        </w:rPr>
        <w:t>E. 2.2</w:t>
      </w:r>
    </w:p>
    <w:p>
      <w:r>
        <w:t>En l'espèce, il s'agit de savoir si c'est avec raison ou non que la vice-présidence du Tribunal civil a refusé d'octroyer l'assistance juridique au recourant à l'appui de son " appel et recours " du 14 mars 2025 à l'encontre du jugement de mainlevée définitive de l'opposition rendu par le Tribunal le 17 février 2025. Le jugement du Tribunal des baux et loyers du 22 mars 2024 avait condamné le recourant et son épouse à payer la somme de 59'320 fr. 77 à la créancière. Ce jugement, confirmé par arrêt de la Cour du 12 septembre 2024, est devenu exécutoire, d'une part parce que le Tribunal fédéral n'a pas accordé d'effet suspensif (art. 336 al. 1 let. a CPC) et, d'autre part, parce qu'il a déclaré irrecevable le recours du recourant et de son épouse formé à l'encontre dudit arrêt. La poursuivante a ensuite requis une poursuite le 18 novembre 2024 et, à la suite de l'opposition formée par le recourant, elle a sollicité du Tribunal le prononcé de la mainlevée définitive de cette opposition, en application de l'art. 80 al. 1 LP. Pour sa part, le recourant, conformément à l'art. 81 al. 1 LP, ne pouvait faire échec au prononcé de la mainlevée définitive qu'en prouvant par titre que la dette était éteinte ou qu'il avait obtenu un sursis postérieurement au jugement ou en se prévalant de la prescription. Le recourant n'a produit aucun de ces titres libératoires, ni invoqué la prescription, de sorte qu'il n'a pas pu faire échec au prononcé de la mainlevée définitive de son opposition. La vice-présidence du Tribunal a considéré avec raison que le recours du recourant du 14 mars 2025 était voué à l'échec en l'absence de titre libératoire et la décision du 9 mai 2025 n'est pas arbitraire, puisqu'elle a été rendue conformément à l'art. 81 al. 1 LP. De plus, le droit d'être entendu du recourant n'a pas été violé, d'une part, parce ce qu'il a fait valoir ses arguments dans sa requête d'assistance juridique du 14 avril 2025, et, d'autre part, parce qu'il n'incombait pas à la vice-présidence du Tribunal civil d'attendre l'issue de l'audience du 6 mai 2025, mais à lui-même, en vertu de son obligation de collaborer à la procédure d'assistance judiciaire, en application des art. 119 al. 2 et 7 al. 1 RAJ, de remettre à l'Autorité de première instance ses nouveaux moyens de preuve. Il s'ensuit que le recourant n'a pas été privé d'une procédure équitable puisque la procédure suivie en première instance a été régulière. Quoiqu'il en soit, seul le recours est recevable à l'encontre du jugement de mainlevée définitive du 17 février 2025, ce qui implique que le recourant ne pourra invoquer aucun de ses nouveaux moyens de preuve à l'appui de celui-ci (art. 326 al. 1 CPC), les exceptions à cet égard n'étant pas réalisées. Ensuite, le recourant soutien que la poursuite en cause devrait être annulée en application de l'art. 85a LP, mais, en l'absence d'allégués et de pièces y relatives, son argument est dénué de portée. Enfin, le recourant conclut en vain à ce qu'il soit constaté que la requête en mainlevée, à la base du prononcé du jugement du 17 février 2025, procèderait d'un abus de droit, car la Présidence de la Cour, respectivement la vice-présidente de cette juridiction, ne disposent pas de la compétence pour annuler les décisions du Tribunal (art. 132 LOJ) et statuer sur les recours dirigés à l'encontre des décisions prises par la Présidence, respectivement la vice-présidence du Tribunal civil (cf. consid. 1.1 ci-dessus). C'est, par conséquent, avec raison que la vice-présidence du Tribunal civil a rejeté la requête d'assistance juridique du recourant du 14 avril 2025 à l'appui de son recours du 14 mars 2025 à l'encontre du jugement de mainlevée définitive du 17 février 2025. Le recours, infondé, sera dès lors rejeté.</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26 mai 2025 par A______ contre la décision AJC/2318/2025 rendue le 9 mai 2025 par la vice-présidence du Tribunal civil dans la cause AC/1014/2025.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