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ACST/6/2022 vom 25. April 2022</w:t>
      </w:r>
    </w:p>
    <w:p>
      <w:r>
        <w:t>GE Cour de justice, 2022-04-25, FR</w:t>
      </w:r>
    </w:p>
    <w:p>
      <w:r>
        <w:rPr>
          <w:b/>
        </w:rPr>
        <w:t xml:space="preserve">Quelle: </w:t>
      </w:r>
      <w:r>
        <w:t>https://mcp.opencaselaw.ch/entscheid/ge_gerichte_ACST_6_2022</w:t>
      </w:r>
    </w:p>
    <w:p>
      <w:r>
        <w:t>FR: GE_GERICHTE ACST/6/2022 du 25 avril 2022</w:t>
      </w:r>
    </w:p>
    <w:p>
      <w:r>
        <w:t>IT: GE_GERICHTE ACST/6/2022 del 25 aprile 2022</w:t>
      </w:r>
    </w:p>
    <w:p>
      <w:pPr>
        <w:pStyle w:val="Heading2"/>
      </w:pPr>
      <w:r>
        <w:t>Volltext</w:t>
      </w:r>
    </w:p>
    <w:p>
      <w:r>
        <w:t>RÉPUBLIQUE ET</w:t>
      </w:r>
    </w:p>
    <w:p>
      <w:r>
        <w:t>CANTON DE GENÈVE POUVOIR JUDICIAIRE A/521/2022-INIT ACST/6/2022 COUR DE JUSTICE Chambre constitutionnelle Décision du 25 avril 2022</w:t>
      </w:r>
    </w:p>
    <w:p>
      <w:r>
        <w:t>dans la cause</w:t>
      </w:r>
    </w:p>
    <w:p>
      <w:r>
        <w:t>Monsieur A______ et B______ et C______ représentés par Me François Bellanger, avocat contre CONSEIL D’ÉTAT</w:t>
      </w:r>
    </w:p>
    <w:p>
      <w:r>
        <w:t>- 2/4 - A/521/2022 Attendu, en fait, que, le 9 mars 2021, D______ (ci-après : D______), par l’entremise de son vice-président, a informé le Conseil d’État du lancement de l’initiative législative cantonale intitulée « Pour + de logements en coopératives » (ci-après : IN 180), laquelle a pour objet la modification de la loi générale sur le logement et la protection des locataires du 4 décembre 1977 (LGL - I 4 05) par l’introduction d’un nouvel art. 1 al. 2 let. d, d’un nouveau chapitre IIB ainsi que d’un nouvel art. 14H ; que, le 11 mars 2021, le lancement et le texte de l’IN 180 ont été publiés dans la Feuille d’avis officielle de la République et canton de Genève (ci-après : FAO), le délai de récolte des signatures ayant été fixé au 12 juillet 2021 ; que, les 15 juin et 9 juillet 2021, le comité d’initiative a déposé les listes de signatures auprès du service des votations et élections ; que, par arrêté du 15 septembre 2021, publié dans la FAO du 17 septembre 2021, le Conseil d’État a constaté l’aboutissement de l’IN 180 ; que, le 12 octobre 2021, le Conseil d’État a invité le comité d’initiative à lui faire part de sa détermination au sujet de la validité de l’IN 180 sur différents points ; que, le 5 novembre 2021, le comité d’initiative a transmis au Conseil d’État ses déterminations au sujet de la validité de l’IN 180 ; que, par arrêté du 12 janvier 2022, publié dans la FAO du 14 janvier 2022, le Conseil d’État a déclaré l’IN 180 valide ; que, par acte du 14 février 2022, Monsieur A______, B______ (ci-après : B______) et C______ (ci-après : C______) ont interjeté recours auprès de la chambre constitutionnelle de la Cour de justice (ci-après : la chambre constitutionnelle) contre cet arrêté, concluant à son annulation ainsi qu’à l’invalidation de l’IN 180 au motif que cette dernière ne serait pas conforme au principe de clarté, à l’art. 179 al. 4 de la Constitution de la République et canton de Genève du 14 octobre 2012 (Cst-GE - A 2 00), au principe de proportionnalité, à la garantie de la propriété et ne serait pas exécutable ; que, par courrier du 23 mars 2022, D______ a demandé à la chambre constitutionnelle à pouvoir « participer à la procédure », en tant qu’« initiants et comité d’initiative » ; que, par courrier du 8 avril 2022, le Conseil d’État s’en est remis à l’appréciation de la chambre constitutionnelle au sujet de la demande d’appel en cause formée par D______, estimant que les initiants disposaient d’un intérêt à participer à la procédure judiciaire en cours ; que, le 20 avril 2022, M. A______, B______ et C______ ont indiqué ne pas s’opposer à la demande d’appel en cause formée par D______ ;</w:t>
      </w:r>
    </w:p>
    <w:p>
      <w:r>
        <w:t>- 3/4 - A/521/2022</w:t>
      </w:r>
    </w:p>
    <w:p>
      <w:r>
        <w:t>considérant, en droit, que D______, une association au sens du droit privé inscrite au registre du commerce ayant pour but statutaire de promouvoir l’habitat coopératif à Genève, est à l’origine de l’IN 180, qu’il a lancée ; que D______ a participé à la procédure non contentieuse ayant conduit à la décision entreprise ; que, dans le cadre du présent recours, les recourants concluent à l’annulation de cette dernière ainsi qu’à l’invalidation de l’IN 180 ; que D______ serait directement concerné par l’admission, même partielle, du recours ; qu’il s’impose par conséquent d’appeler en cause D______ pour lui permettre d’exercer les droits conférés aux parties et avec l’effet que l’arrêt à rendre lui sera opposable (art. 71 de la loi sur la procédure administrative du 12 septembre 1985 - LPA- GE - E 5 10) ; qu’un délai sera imparti à D______ pour produire ses observations et pièces sur le fond du litige ; que le sort des frais de la procédure sera réservé jusqu’à droit jugé au fond ;</w:t>
      </w:r>
    </w:p>
    <w:p>
      <w:r>
        <w:t>PAR CES MOTIFS LA CHAMBRE CONSTITUTIONNELLE</w:t>
      </w:r>
    </w:p>
    <w:p>
      <w:r>
        <w:t>ordonne l’appel en cause de D______ ; communique à D______ une copie du recours, de la décision attaquée, de la réponse de la partie intimée et de la réplique des recourants ; dit que les pièces de la procédure peuvent être consultées au greffe de la chambre constitutionnelle ; impartit un délai au 1er juin 2022 à D______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w:t>
      </w:r>
    </w:p>
    <w:p>
      <w:r>
        <w:t>- 4/4 - A/521/2022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l’appelé en cause, à Me François Bellanger, avocat des recourants, ainsi qu’au Conseil d’État.</w:t>
      </w:r>
    </w:p>
    <w:p>
      <w:r>
        <w:t>Au nom de la chambre constitutionnelle :</w:t>
      </w:r>
    </w:p>
    <w:p>
      <w:r>
        <w:t>la greffière</w:t>
      </w:r>
    </w:p>
    <w:p>
      <w:r>
        <w:t>M. Niermaréchal</w:t>
      </w:r>
    </w:p>
    <w:p>
      <w:r>
        <w:t>le juge délégué :</w:t>
      </w:r>
    </w:p>
    <w:p>
      <w:r>
        <w:t>C. Mascotto</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