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ACST/40/2019 vom 29. November 2019</w:t>
      </w:r>
    </w:p>
    <w:p>
      <w:r>
        <w:t>GE Cour de justice, 2019-11-29, FR</w:t>
      </w:r>
    </w:p>
    <w:p>
      <w:r>
        <w:rPr>
          <w:b/>
        </w:rPr>
        <w:t xml:space="preserve">Quelle: </w:t>
      </w:r>
      <w:r>
        <w:t>https://mcp.opencaselaw.ch/entscheid/ge_gerichte_ACST_40_2019</w:t>
      </w:r>
    </w:p>
    <w:p>
      <w:r>
        <w:t>FR: GE_GERICHTE ACST/40/2019 du 29 novembre 2019</w:t>
      </w:r>
    </w:p>
    <w:p>
      <w:r>
        <w:t>IT: GE_GERICHTE ACST/40/2019 del 29 novembre 2019</w:t>
      </w:r>
    </w:p>
    <w:p>
      <w:pPr>
        <w:pStyle w:val="Heading2"/>
      </w:pPr>
      <w:r>
        <w:t>Erwägungen</w:t>
      </w:r>
    </w:p>
    <w:p>
      <w:r>
        <w:rPr>
          <w:b/>
        </w:rPr>
        <w:t>E. 11</w:t>
      </w:r>
    </w:p>
    <w:p>
      <w:r>
        <w:t>juin 2019, audience à la suite de laquelle les parties ont entamé des pourparlers en vue de trouver un accord éventuellement susceptible d’aboutir à un retrait du recours ; vu le règlement du 20 novembre 2019, publié dans la FAO du 26 novembre 2019, modifiant le RRG, par l’abrogation de l’art. 8 al. 4 et la modification des art. 9 et 12 RRG ; vu le courrier du 27 novembre 2019 (contresigné par le Conseil d’État), par lequel les recourants, eu égard à l’accord trouvé entre les parties et mis en œuvre par ladite modification du RRG, déclarent retirer leur recours, étant précisé que les parties renoncent à demander une indemnité de procédure et sollicitent une réduction, voire une suppression d’éventuels frais judiciaires ; vu, en droit, les art. 87 et 89 de la loi sur la procédure administrative du</w:t>
      </w:r>
    </w:p>
    <w:p>
      <w:r>
        <w:rPr>
          <w:b/>
        </w:rPr>
        <w:t>E. 12</w:t>
      </w:r>
    </w:p>
    <w:p>
      <w:r>
        <w:t>septembre 1985 (LPA - E 5 10). * * * * * *</w:t>
      </w:r>
    </w:p>
    <w:p>
      <w:r>
        <w:t>- 3/3 - A/1673/2018 LA CHAMBRE CONSTITUTIONNELLE</w:t>
      </w:r>
    </w:p>
    <w:p>
      <w:r>
        <w:t>raye la cause du rôle ; dit qu’il n’est pas perçu d’émolument, ni alloué d’indemnité de procédure ;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Adrien Alberini, avocat des recourants, et à Me David Hofmann, avocat du Conseil d’État. Au nom de la chambre constitutionnelle : la greffière :</w:t>
      </w:r>
    </w:p>
    <w:p>
      <w:r>
        <w:t>Marie Niermaréchal</w:t>
      </w:r>
    </w:p>
    <w:p>
      <w:r>
        <w:t>le juge délégué :</w:t>
      </w:r>
    </w:p>
    <w:p>
      <w:r>
        <w:t>Raphaël Martin</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