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ACST/11/2017 vom 30. Juni 2017</w:t>
      </w:r>
    </w:p>
    <w:p>
      <w:r>
        <w:t>GE Cour de justice, 2017-06-30, FR</w:t>
      </w:r>
    </w:p>
    <w:p>
      <w:r>
        <w:rPr>
          <w:b/>
        </w:rPr>
        <w:t xml:space="preserve">Quelle: </w:t>
      </w:r>
      <w:r>
        <w:t>https://mcp.opencaselaw.ch/entscheid/ge_gerichte_ACST_11_2017</w:t>
      </w:r>
    </w:p>
    <w:p>
      <w:r>
        <w:t>FR: GE_GERICHTE ACST/11/2017 du 30 juin 2017</w:t>
      </w:r>
    </w:p>
    <w:p>
      <w:r>
        <w:t>IT: GE_GERICHTE ACST/11/2017 del 30 giugno 2017</w:t>
      </w:r>
    </w:p>
    <w:p>
      <w:pPr>
        <w:pStyle w:val="Heading2"/>
      </w:pPr>
      <w:r>
        <w:t>Erwägungen</w:t>
      </w:r>
    </w:p>
    <w:p>
      <w:r>
        <w:rPr>
          <w:b/>
        </w:rPr>
        <w:t>E. 11</w:t>
      </w:r>
    </w:p>
    <w:p>
      <w:r>
        <w:t>avril 2014 et entrée en vigueur le 14 juin 2014,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(ACST/7/2016 du 19 mai 2016 consid. 4a ; ACST/19/2015 précité consid. 1b ; ACST/13/2015 précité consid. 3a ; ACST/12/2015 précité consid. 2a ; ACST/7/2015 précité consid. 2a ; ACST/1/2015 précité consid. 3a ; ACST/2/2014 précité consid. 2a ; Michel HOTTELIER/Thierry TANQUEREL, La Constitution genevoise du 14 octobre 2012, SJ 2014 II 341-385, p. 380).</w:t>
      </w:r>
    </w:p>
    <w:p>
      <w:r>
        <w:t>b. L’art. 111 al. 1 de la loi fédérale sur le Tribunal fédéral du 17 juin 2005 (LTF - RS 173.110) précise que la qualité de partie à la procédure devant toute autorité cantonale précédente doit être reconnue à quiconque a qualité pour recourir devant le Tribunal fédéral. En d’autres termes, le droit cantonal ne peut pas définir la qualité de partie devant l’autorité qui précède immédiatement le Tribunal fédéral de manière plus restrictive que ne le fait l’art. 89 LTF (ATF 139 II 233 consid. 5.2.1 ; 138 II 162 consid. 2.1.1 ; 136 II 281 consid. 2.1 ; arrêts du Tribunal fédéral 2C_90/2016 du 2 août 2016 consid. 3.1 ; 2C_68/2015 du 13 janvier 2016 consid. 4.2 ; 2C_885/2014 du 28 avril 2015 consid. 5.1).</w:t>
      </w:r>
    </w:p>
    <w:p>
      <w:r>
        <w:t>Aux termes de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L’art. 89 al. 1 LTF détermine la qualité pour recourir de manière générale, la subordonnant à trois conditions, qui, pour autant qu’elles soient cumulativement remplies (ATF 137 II 40 consid. 2.2), permettent aux personnes physiques et morales de droit privé, voire exceptionnellement aux personnes morales et collectivités de droit public, de recourir (Bernard CORBOZ et al. [éd.], Commentaire de la LTF, 2ème édition, 2014, n. 11 ad art. 89 LTF).</w:t>
      </w:r>
    </w:p>
    <w:p>
      <w:r>
        <w:t>Lorsque le recours est dirigé contre un acte normatif, la qualité pour recourir est conçue de manière plus souple et il n’est pas exigé que le recourant soit</w:t>
      </w:r>
    </w:p>
    <w:p>
      <w:r>
        <w:t>- 10/24 - A/281/2017 particulièrement atteint par l’acte entrepris (Marcel Alexander NIGGLI/ Peter UEBERSAX/Hans WIPRÄCHTIGER [éd.], Bundesgerichtsgesetz, 2ème édition, 2011, n. 13 ad art. 89 LTF). Ainsi, toute personne dont les intérêts sont effectivement touchés par l’acte attaqué ou pourront l’être un jour a qualité pour recourir ; une simple atteinte virtuelle suffit, à condition toutefois qu’il existe un minimum de vraisemblance que le recourant puisse un jour se voir appliquer les dispositions contestées (ATF 141 I 78 consid. 3.1 ; 141 I 36 consid. 1.2.3 ; 138 I 435 consid. 1.6 ; 135 II 243 consid. 1.2 ; arrêts du Tribunal fédéral 8C_779/2015 du 8 août 2016 consid. 4.4.2.3 ; 2C_862/2015 du 7 juin 2016 consid. 1.2 ; 8C_91/2015 du 16 décembre 2015 consid. 6.1 ; 1C_223/2014 du</w:t>
      </w:r>
    </w:p>
    <w:p>
      <w:r>
        <w:rPr>
          <w:b/>
        </w:rPr>
        <w:t>E. 15</w:t>
      </w:r>
    </w:p>
    <w:p>
      <w:r>
        <w:t>janvier 2015 consid. 2.3).</w:t>
      </w:r>
    </w:p>
    <w:p>
      <w:r>
        <w:t>La qualité pour recourir suppose en outre un intérêt actuel à obtenir l’annulation de l’acte entrepris, cet intérêt devant exister tant au moment du dépôt du recours qu’au moment où l’arrêt est rendu (ATF 139 I 206 consid. 1.1 ; 137 I 296 consid. 4.2 ; arrêts du Tribunal fédéral 2C_1006/2014 du 24 août 2015 consid. 1.3 ; 1C_469/2014 du 24 avril 2015 consid. 1.1).</w:t>
      </w:r>
    </w:p>
    <w:p>
      <w:r>
        <w:t>En l'espèce, la recourante, société ayant pour but, entre autres, l'exploitation d'une entreprise de taxis et autorisée à exercer son activité dans le canton de Genève, est sans conteste susceptible de se voir appliquer les dispositions litigieuses.</w:t>
      </w:r>
    </w:p>
    <w:p>
      <w:r>
        <w:t>Il en résulte que le recours est recevable. 4)</w:t>
      </w:r>
    </w:p>
    <w:p>
      <w:r>
        <w:t>Saisie d’un recours, la chambre constitutionnelle contrôle librement le respect des normes cantonales attaquées au droit supérieur (art. 124 let. a Cst-GE ; art. 61 al. 1 LPA) ; elle est liée par les conclusions des parties, mais non par les motifs qu’elles invoquent (art. 69 al. 1 LPA), dans la mesure de la recevabilité du recours ou des griefs invoqués. Toutefois, en cas de recours contre une loi constitutionnelle, une loi ou un règlement du Conseil d’État, l’acte de recours doit contenir un exposé détaillé des griefs du recourant (art. 65 al. 3 LPA). Selon l’exposé des motifs relatif à la loi 11311 modifiant la LOJ, en matière de recours portant sur un contrôle abstrait, il est nécessaire de se montrer plus exigeant que dans le cadre d’un recours ordinaire, le recourant ne pouvant se contenter de réclamer l’annulation d’une loi ou d’un règlement au motif que son contenu lui déplaît, mais, au contraire, doit être acheminé à présenter un exposé détaillé de ses griefs (ACST/7/2016 précité consid. 5 ; ACST/13/2015 précité consid. 4a ; ACST/12/2015 précité consid 4b ; ACST/7/2015 précité consid 3a ; ACST/1/2015 précité consid 4b ; ACST/2/2014 précité consid 5a). 5)</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w:t>
      </w:r>
    </w:p>
    <w:p>
      <w:r>
        <w:t>- 11/24 - A/281/2017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(ATF 140 I 2 consid. 4 ; 137 I 131 consid. 2 ; 135 II 243 consid. 2 ; arrêts du Tribunal fédéral 2C_862/2015 précité consid. 3 ; 1C_223/2014 précité consid. 4 ; 2C_668/2013 du 19 juin 2014 consid. 2.2 ; ACST/7/2016 précité consid. 8 ; ACST/19/2015 précité consid. 3 ; ACST/12/2015 précité consid. 5 ; ACST/7/2015 précité consid 3b ; ACST/1/2015 précité consid 5 ; ACST/2/2014 précité consid 5b).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140 I 2 consid. 4 ; 134 I 293 consid. 2 ; 130 I 82 consid. 2.1 ; arrêts du Tribunal fédéral 2C_862/2015 précité consid. 3 ; 1C_223/2014 précité consid. 4). 6)</w:t>
      </w:r>
    </w:p>
    <w:p>
      <w:r>
        <w:t>Selon la recourante, l'art. 6 al. 3 LTVTC, plus précisément la prérogative donnée au Conseil d'État d'alléger les examens des VTC viole la liberté économique et l'égalité de traitement entre concurrents (art. 8, 27 et 94 de la Constitution fédérale de la Confédération suisse du 18 avril 1999 - Cst. - RS 101 - ainsi que 15 et 35 Cst-GE) ainsi que le principe de proportionnalité (art. 36 Cst.) ; elle conclut à l'annulation des termes « pour les chauffeurs de taxis et les matières d'examens des chauffeurs de voitures de transport avec chauffeur ».</w:t>
      </w:r>
    </w:p>
    <w:p>
      <w:r>
        <w:t>a. Aux termes de l'art. 27 Cst. (et 35 Cst-GE),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(ATF 137 I 167 consid. 3.1 ; 135 I 130 consid. 4.2 ; 128 I 19 consid. 4c/aa ; arrêt du Tribunal fédéral 2C_441/2015 du 16 janvier 2016 consid. 7.1). Elle peut être invoquée tant par les personnes physiques que par les personnes morales (ATF 135 I 130 consid. 4.2 ; arrêt du Tribunal fédéral 2C_301/2015 du 3 novembre 2015 consid. 4.1).</w:t>
      </w:r>
    </w:p>
    <w:p>
      <w:r>
        <w:t>b. La liberté économique protège également l'activité de chauffeur de taxi indépendant, même si cette activité implique un usage accru du domaine public (ATF 121 I 129 consid. 3b ; Ia 135 consid. 3 ; arrêt du Tribunal fédéral</w:t>
      </w:r>
    </w:p>
    <w:p>
      <w:r>
        <w:t>- 12/24 - A/281/2017 2P.56/2002 du 18 juin 2002 consid. 3.1). Indépendamment de l'usage accru du domaine public, l'État peut soumettre l'exercice de la profession de chauffeur de taxi à l'obtention d'une autorisation pour lui permettre d'exercer un contrôle efficace de cette branche d'activité économique qui, par sa fonction et son importance, se rapproche d'un service public. Une telle exigence ne viole pas l'art. 27 Cst. mais constitue une mesure justifiée par l'intérêt public (ATF 99 Ia 394 consid. 2 et 3), qui doit néanmoins respecter le principe de la proportionnalité conformément à l'art. 36 al. 3 Cst. (arrêt du Tribunal fédéral 2P.56/2002 consid. 3.1).</w:t>
      </w:r>
    </w:p>
    <w:p>
      <w:r>
        <w:t>c. Des restrictions cantonales à la liberté économique sont admissibles, mais elles doivent reposer sur une base légale, être justifiées par un intérêt public prépondérant et respecter le principe de proportionnalité (cf. art. 36 al. 1 à 3 Cst.).</w:t>
      </w:r>
    </w:p>
    <w:p>
      <w:r>
        <w:t>d. Sous l'angle de l'intérêt public, sont autorisées les mesures de police, les mesures de politique sociale ainsi que les mesures dictées par la réalisation d'autres intérêts publics (ATF 125 I 322 consid. 3a ; arrêts du Tribunal fédéral 2C_138/2015 du 6 août 2015 consid. 4.1 ; 2C_793/2014 du 24 avril 2015 consid. 4.1). Sont en revanche prohibées les mesures de politique économique ou de protection d'une profession qui entravent la libre concurrence en vue de favoriser certaines branches professionnelles ou certaines formes d'exploitation (ATF 140 I 218 consid. 6.2 ; 130 I 26 consid. 4.5 ; arrêts du Tribunal fédéral 2C_32/2015 du 28 mai 2015 consid. 5.1 ; 2C_819/2014 du 3 avril 2015 consid. 5.1).</w:t>
      </w:r>
    </w:p>
    <w:p>
      <w:r>
        <w:t>e. Selon l’art. 94 Cst., la Confédération et les cantons respectent le principe de la liberté économique (al. 1). Ils veillent à sauvegarder les intérêts de l’économie nationale et contribuent, avec le secteur de l’économie privée, à la prospérité et à la sécurité économique de la population (al. 2). Dans les limites de leurs compétences respectives, ils veillent à créer un environnement favorable au secteur de l’économie privée (al. 3). Les dérogations au principe de la liberté économique, en particulier les mesures menaçant la concurrence, ne sont admises que si elles sont prévues par la Cst. ou fondées sur les droits régaliens des cantons (al. 4). La Cst. consacre ainsi un ordre économique fondé sur la libre concurrence (Message relatif à une nouvelle constitution fédérale du 20 novembre 1996, FF 1997 I 1, p. 176 ; ATF 132 I 282 consid. 3.3 p. 287) et reconnaît que l’économie relève principalement de la société civile, l’État devant lui-même respecter les éléments essentiels du mécanisme de la concurrence (ATF 138 I 378 consid. 6.3 p. 387 ; arrêt du Tribunal fédéral 4C_2/2013 du 10 juillet 2013 consid. 3.1).</w:t>
      </w:r>
    </w:p>
    <w:p>
      <w:r>
        <w:t>Il en découle que l’État doit se comporter de manière neutre sur le plan de la concurrence. Ainsi, selon le principe de l’égalité de traitement des concurrents, déduit des art. 27 et 94 Cst., les mesures étatiques qui ne sont pas neutres sur le plan de la concurrence entre les personnes exerçant la même activité économique</w:t>
      </w:r>
    </w:p>
    <w:p>
      <w:r>
        <w:t>- 13/24 - A/281/2017 sont prohibées (ATF 131 II 271 consid. 9.2.2). On entend par « concurrents directs » les membres de la même branche économique, qui s’adressent avec les mêmes offres au même public pour satisfaire les mêmes besoins (arrêt du Tribunal fédéral 2C_410/2009 du 17 décembre 2009 consid. 4.1). L’égalité entre concurrents n’est cependant pas absolue et autorise un traitement différent, à condition que celui-ci repose sur une base légale, réponde à des critères objectifs, soit proportionné et résulte du système lui-même (ATF 131 I 223 consid. 4.2 ; 125 I 431 consid. 4b/aa ; arrêts du Tribunal fédéral 4C_2/2013 du 10 juillet 2013 consid. 3.1 et 2C_410/2009 du 17 décembre 2009 consid. 4.1).</w:t>
      </w:r>
    </w:p>
    <w:p>
      <w:r>
        <w:t>f. Pour être conforme au principe de la proportionnalité (art. 36 al. 3 Cst.), une restriction d'un droit fondamental doit être apte à atteindre le but visé (sous- principe d'adéquation), lequel ne peut pas être obtenu par une mesure moins incisive (sous-principe de nécessité) ; il faut en outre qu'il existe un rapport raisonnable entre les effets de la mesure sur la situation de la personne visée et le résultat escompté du point de vue de l'intérêt public (sous-principe de proportionnalité au sens étroit ; ATF 137 I 167 consid. 3.6). 7)</w:t>
      </w:r>
    </w:p>
    <w:p>
      <w:r>
        <w:t>D'après la recourante, les taxis et les VTC exerceraient la même activité et seraient par conséquent dans un rapport de concurrence étroit. Alléger les examens des chauffeurs de VTC désavantagerait manifestement les taxis en violant la liberté économique ainsi que l'égalité de traitement entre concurrents.</w:t>
      </w:r>
    </w:p>
    <w:p>
      <w:r>
        <w:t>En l'occurrence, la LTVTC abolit la distinction entre taxis de service public et taxis de service privé qui existe actuellement dans la LTaxis en introduisant une autre catégorie de chauffeurs, les VTC, offrant une complémentarité en matière de service public, ne bénéficiant pas de l'usage accru du domaine public ni du droit à l'enseigne « taxi » (art. 4 let. b LTVTC). Les VTC correspondent dans une certaine mesure aux taxis privés de la LTaxis, avec comme principale différence l'impossibilité de porter l'enseigne « taxi » (art. 4 let. a et b LTVTC).</w:t>
      </w:r>
    </w:p>
    <w:p>
      <w:r>
        <w:t>Dans une jurisprudence fédérale concernant la LTaxis, le Tribunal fédéral a admis que l'inconvénient que représente pour les taxis de service privé le fait de ne pouvoir utiliser les voies de circulation réservées aux transports en commun est compensé par un allégement des obligations à leur charge en comparaison de celles imposées aux taxis du service public. Ainsi, le statut des deux catégories de taxis et les droits et obligations en découlant sont suffisamment différents (arrêt du Tribunal fédéral du 17 décembre 2009 2C_410/2009, consid. 4.2).</w:t>
      </w:r>
    </w:p>
    <w:p>
      <w:r>
        <w:t>Ce raisonnement peut être appliqué au cas d'espèce. S'il est vrai que l'activité déployé sous la LTVTC sera, pour les deux catégories, le transport de personne d'un lieu à l'autre, les taxis et les VTC auront des droits et des obligations différents. Les taxis disposeront de plusieurs privilèges et avantages, notamment quant à leur visibilité, ainsi que d'une utilisation accrue du domaine public. Une différenciation d'examens peut par conséquent se justifier et ainsi</w:t>
      </w:r>
    </w:p>
    <w:p>
      <w:r>
        <w:t>- 14/24 - A/281/2017 permettre de contrebalancer les deux intérêts publics en présence, soit la liberté économique d'une part et l'égalité de traitement entre concurrents d'autre part.</w:t>
      </w:r>
    </w:p>
    <w:p>
      <w:r>
        <w:t>Cette différenciation est également proportionnée, ne dispensant pas totalement les VTC de passer des examens afin d'accéder à la profession.</w:t>
      </w:r>
    </w:p>
    <w:p>
      <w:r>
        <w:t>Les griefs de violation de la liberté économique, de l'égalité de traitement entre concurrents et du principe de la proportionnalité seront par conséquent écartés. 8)</w:t>
      </w:r>
    </w:p>
    <w:p>
      <w:r>
        <w:t>D'après la recourante, l'art. 6 al. 3 LTVTC viole également les principes de la légalité et de la séparation des pouvoirs (art. 5 al. 1 Cst. et art. 2 Cst-GE. Cette disposition serait trop imprécise en donnant carte blanche au Conseil d'État pour définir les matières d'examens des VTC. 9) a. Selon l'art. 5 al. 1 Cst., le droit est la base et la limite de l'activité de l'État.</w:t>
      </w:r>
    </w:p>
    <w:p>
      <w:r>
        <w:t>Le principe de la séparation des pouvoirs est garanti au moins implicitement par toutes les constitutions cantonales ; à Genève, il l'est même explicitement par l’art. 2 al. 2 Cst-GE. Il impose le respect des compétences établies par la Cst. et interdit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 138 I 196 consid. 4.1 ; 134 I 322 consid. 2.2 ; 130 I 1 consid. 3.1 ; arrêt du Tribunal fédéral 1C_251/2014 précité consid. 2.2). Cette règle connaît des exceptions s’agissant en particulier de compétences législatives déléguées à l’exécutif ou découlant directement de la Cst. Ainsi en droit fédéral, l’art. 164 al. 1 Cst. prévoit que doivent faire l’objet d’une législation formelle les règles de droit importantes, soit en particulier les dispositions fondamentales relatives à la restriction des droits constitutionnels (let. b) et aux droits et obligations des personnes (let. c). Une loi formelle peut prévoir une délégation législative, à moins que la Cst. ne l’exclue (al. 2).</w:t>
      </w:r>
    </w:p>
    <w:p>
      <w:r>
        <w:t>Dès lors que sont prévues des obligations, des contraintes ou des interdictions, une loi adoptée par le parlement est en principe nécessaire. La loi ne peut et ne doit pas contenir tous les détails, mais seulement les règles essentielles et les principaux droits et obligations, la mise en œuvre, soit l’exécution, étant, quant à elle, de la compétence de l’exécutif (David HOFMANN/Fabien WAELTI [éd.], Actualités juridiques de droit public 2013, 2013, p. 142).</w:t>
      </w:r>
    </w:p>
    <w:p>
      <w:r>
        <w:t>b. À Genève, alors que le Grand Conseil exerce le pouvoir législatif (art. 80 Cst-GE), le Conseil d’État exerce le pouvoir exécutif (art. 101 Cst-GE). En outre, selon l’art. 109 al. 4 Cst-GE, le Conseil d’État promulgue les lois, est chargé de leur exécution et prend à cet effet les règlements et arrêtés nécessaires.</w:t>
      </w:r>
    </w:p>
    <w:p>
      <w:r>
        <w:t>- 15/24 - A/281/2017 Le Conseil d’État peut ainsi adopter des normes d’exécution, secondaires, sans qu’une clause spécifique dans la loi soit nécessaire (David HOFMANN/ Fabien WAELTI [éd.], op. cit., p. 140). Celles-ci peuvent établir des règles complémentaires de procédure, préciser et détailler certaines dispositions de la loi,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(ATF 134 I 313 consid. 5.3 ; 130 I 140 consid. 5.1 ; 129 V 95 consid. 2.1 ; 124 I 127 consid. 3b ; arrêt du Tribunal fédéral 1C_251/2014 précité consid. 2.2).</w:t>
      </w:r>
    </w:p>
    <w:p>
      <w:r>
        <w:t>Pour le surplus, c’est à la lumière des principes constitutionnels généraux qu’il y a lieu de définir les limites de l’activité réglementaire du Conseil d’État. Bien que cela ne soit pas expressément prévu par la constitution cantonale, le Conseil d’État peut adopter des ordonnances de substitution dépendantes, lorsque le législateur le met au bénéfice d’une délégation législative, pour autant que celle-ci figure dans une loi au sens formel, qu'elle ne soit pas interdite par une norme constitutionnelle, et que le cadre de la délégation, qui doit être clairement défini, ne soit pas dépassé (ATF 132 I 7 consid. 2.2 ; arrêts du Tribunal fédéral 2C_744/2014 du 23 mars 2016 consid. 7 ; 1C_251/2014 précité consid. 2.2). Les règles les plus importantes doivent en tout cas figurer dans la loi (ATF 133 II 331 consid. 7.2.1 ; 130 I 1 consid. 3.4.2). 10) Il s'agit de déterminer si le cadre de la délégation donné au Conseil d'État par l'art. 6 al. 3 LTVTC est clairement défini.</w:t>
      </w:r>
    </w:p>
    <w:p>
      <w:r>
        <w:t>L'art. 6 al. 2 LTVTC prévoit que les matières des examens portent sur : a) la connaissance théorique et pratique de la topographie de la ville et du canton ; b) les obligations résultant de la loi ; c) le maniement du compteur horokilométrique ; d) les connaissances suffisantes de français et d'anglais ; e) les principes de la conduite écologique ; et f) les connaissances théoriques et pratiques nécessaires à l'accueil des familles avec enfants, des personnes âgées et des personnes en situation de handicap.</w:t>
      </w:r>
    </w:p>
    <w:p>
      <w:r>
        <w:t>Il apparaît que cette disposition règle de manière exhaustive les matières d'examens possibles pour les chauffeurs de taxis et de VTC.</w:t>
      </w:r>
    </w:p>
    <w:p>
      <w:r>
        <w:t>L'art. 6 al. 3 LTVTC donne la compétence au Conseil d'État de déterminer lesquelles de ces matières feront l'objet des examens des chauffeurs de VTC. La compétence laissée au Conseil d'État est large, allant de la possibilité de prévoir des examens identiques à ceux des chauffeurs de taxis, donc portant sur les mêmes matières et ayant le même contenu, à celle de prévoir un contrôle beaucoup plus atténué, portant par exemple sur une seule matière - parmi celles de l'art. 6 al. 2 LTVTC - ou d'en alléger le contenu.</w:t>
      </w:r>
    </w:p>
    <w:p>
      <w:r>
        <w:t>La délégation prévue par la loi donne par conséquent un grand pouvoir au Conseil d'État et le texte légal de la disposition litigieuse apparaît à la limite de la</w:t>
      </w:r>
    </w:p>
    <w:p>
      <w:r>
        <w:t>- 16/24 - A/281/2017 clarté. Il est ainsi tout juste conforme au droit supérieur, mais dans cette mesure ne viole ni le principe de la légalité, ni celui de la séparation des pouvoirs.</w:t>
      </w:r>
    </w:p>
    <w:p>
      <w:r>
        <w:t>Ces griefs seront par conséquent écartés. 11) Selon la recourante les termes « s'il transporte des passagers » de l'art. 19 al. 1 let. b LTVTC violent la liberté économique et l'égalité de traitement entre concurrents (art. 8, 27 et 94 Cst. ainsi que 15 et 35 Cst-GE) ; elle conclut à leur annulation. 12) Le Tribunal fédéral a déjà jugé dans l'arrêt précité concernant la LTaxis et plus précisément dans le cadre d'un recours contre l'impossibilité pour les taxis de service privé d'emprunter les voies de bus (arrêt du Tribunal fédéral du</w:t>
      </w:r>
    </w:p>
    <w:p>
      <w:r>
        <w:rPr>
          <w:b/>
        </w:rPr>
        <w:t>E. 17</w:t>
      </w:r>
    </w:p>
    <w:p>
      <w:r>
        <w:t>décembre 2009 2C_410/2009, consid. 3.3), que « à l'instar du stationnement des taxis sur les emplacements qui leur sont réservés, l'usage accru du domaine public que représente l'utilisation des voies de transports en commun justifie que l'État le limite en restreignant le nombre de taxis autorisés à y circuler, ceci afin d'éviter un engorgement de ces voies. Le nombre de taxis de service privé n'est pas limité et, dès lors, une recrudescence desdits taxis serait à même de surcharger les voies en cause. Un tel encombrement se ferait au détriment de l'intérêt public d'une bonne gestion du domaine public, notamment en ce qui concerne les transports en commun. En effet, des transports publics efficaces incitant tout un chacun à les utiliser est dans l'intérêt général. Il en va de même en matière de sécurité. L'intérêt public à disposer de voies réservées aux bus et à certains taxis qui ne soient pas engorgées afin de permettre, par exemple, le passage de la police, des pompiers ou des ambulances en cas d'urgence est évident. Dans ces conditions, si l'intérêt de la clientèle des taxis de service privé consiste bien à ce que ceux-ci puissent circuler dans les voies réservées aux transports publics, afin de ne pas perdre de temps dans la circulation, et ce surtout aux heures de pointe, il s'efface toutefois devant l'intérêt public susmentionné ». 13) Dans sa jurisprudence plus ancienne, au sujet du stationnement des taxis sur les emplacements qui leur sont réservés (SJ 2001 I p. 65, arrêts du Tribunal fédéral 2P.167/1999 du 25 mai 2000 consid. 2a et 2P.258/2006 du 16 mars 2007 consid. 2.1. et 2.3), le Tribunal fédéral a jugé que parmi les mesures admissibles au regard de l'art. 27 Cst., le législateur cantonal pouvait limiter le nombre de places réservées aux taxis, mais il devait veiller à ne pas restreindre de façon disproportionnée l'exploitation du service dans son ensemble. Il était en revanche admis que le nombre de places de stationnement ne pouvait être augmenté à volonté si l'on voulait éviter des querelles entre chauffeurs et des problèmes de circulation. Un danger sérieux de perturbation donnait déjà à la collectivité publique, propriétaire du domaine public, le droit de déterminer le nombre de bénéficiaires d'autorisation de se garer sur des places réservées aux taxis en fonction de la place disponible. Il n'était pas nécessaire pour cela d'apporter la preuve que la mise à la libre disposition de places de stationnement à tous les</w:t>
      </w:r>
    </w:p>
    <w:p>
      <w:r>
        <w:t>- 17/24 - A/281/2017 concurrents conduirait à une situation absolument intenable (ATF 99 Ia 394 consid. 2 b/bb et 3 ; 97 Ia 653 consid. 5 b/bb). L'État pouvait aussi subordonner le permis de stationnement aux exigences de la circulation, à la place disponible, et même, dans une certaine mesure, aux besoins du public (ATF 79 I 334 consid. 3 p. 337). 14) En l'occurrence, les taxis de service privé de la LTaxis disposeront désormais de la faculté de requérir une autorisation d'usage accru du domaine public (art. 46 al. 2 LTVTC) et, par conséquent, d'utiliser les voies des transports en commun. De ce fait, la disposition litigieuse repose sur des motifs sérieux, soit d'éviter des embouteillages ainsi qu'une surcharge de la circulation sur les voies de bus, dus à l'augmentation du nombre des taxis prévus lors de l'entrée en vigueur de la nouvelle loi, et ce au détriment de l'intérêt public à une bonne gestion du domaine public. Il est en effet dans l'intérêt général que les systèmes des transports en commun, contraints de respecter une certaine vitesse commerciale et de garantir la sécurité de leurs usagers, restent fluides et efficaces, pour les besoins du public. De même, cette disposition facilite dans une certaine mesure les possibilités de contrôle du respect de la loi.</w:t>
      </w:r>
    </w:p>
    <w:p>
      <w:r>
        <w:t>La restriction de l'art. 19 al. 1 let. b LTVTC ne porte d'ailleurs pas atteinte au noyau dur de l'activité des chauffeurs de taxis. Elle permet également d'éviter de possibles disputes entre chauffeurs ainsi que des problèmes de circulation.</w:t>
      </w:r>
    </w:p>
    <w:p>
      <w:r>
        <w:t>Au vu de ce qui précède, la disposition litigieuse ne viole pas l'activité économique de la recourante.</w:t>
      </w:r>
    </w:p>
    <w:p>
      <w:r>
        <w:t>Ce grief sera par conséquent écarté. 15) Concernant l'égalité de traitement entre concurrents, tous les chauffeurs des taxis seront traités de la même manière. Les VTC quant à eux, dont la situation ne peut être tenue pour comparable, n'auront pas accès aux voies de bus. Aucune inégalité de traitement ne peut par conséquent être constatée.</w:t>
      </w:r>
    </w:p>
    <w:p>
      <w:r>
        <w:t>Ce grief sera écarté. 16) La recourante fait également valoir que l'art. 19 al. 1 let. b LTVTC viole les principes de la proportionnalité et de l'interdiction de l'arbitraire (art. 5 al. 2 et 9 Cst.) 17) L’interdiction de l’arbitraire, résultant de l’art. 9 Cst., s’oppose à ce qu’une norme ne repose pas sur des motifs sérieux, soit dépourvue de sens et de but, ou viole gravement un principe juridique incontesté (ATF 136 I 241 consid. 3.1 ; 133 I 259 consid. 3b ; ACST/13/2015 du 30 juillet 2015 consid. 6e ; ACST/1/2015 du 23 janvier 2015 consid. 9a in fine).</w:t>
      </w:r>
    </w:p>
    <w:p>
      <w:r>
        <w:t>- 18/24 - A/281/2017</w:t>
      </w:r>
    </w:p>
    <w:p>
      <w:r>
        <w:t>Comme déjà exposé ci-dessus, il existe une justification et des motifs sérieux à la restriction imposée par cet article ; il s'agit d'éviter d'engorger les voies de bus, afin d'assurer un service de transports publics de qualité, garantissant la vitesse commerciale. Les limites posées restent proportionnées et ne limitent pas inutilement l'activité des chauffeurs de taxis, portant uniquement sur les moments auxquels les taxis ne transportent pas de clients.</w:t>
      </w:r>
    </w:p>
    <w:p>
      <w:r>
        <w:t>Il en découle que les griefs de violation des principes de la proportionnalité et de l'interdiction de l'arbitraire doivent être écartés. 18) La recourante demande ensuite l'annulation de l'art. 11A LTVTC-1, qui prévoit l'introduction d'une taxe annuelle à l'égard des chauffeurs de taxis. Cette disposition violerait le principe de l'universalité de l'impôt (art. 127 al. 2 Cst. et 155 al. 1 Cst-GE) et de l'égalité de traitement entre concurrents (art. 8, 27 et 94 Cst. ainsi que 15, 35 et 155 Cst-GE).</w:t>
      </w:r>
    </w:p>
    <w:p>
      <w:r>
        <w:t>Cet article violerait également le principe de la légalité et celui de la séparation des pouvoirs (art. 5 al. 1 et 127 al. 1 Cst. ainsi que 2 et 155 al. 1 Cst-GE). Pour le surplus, si elle devait être considérée comme une taxe causale, elle ne respecterait pas le principe de la couverture des frais ni celui de l'équivalence. 19) a. Parmi les contributions publiques, la jurisprudence et la doctrine distinguent traditionnellement les impôts, les contributions causales et les taxes d'orientation (ATF 138 II 70 consid. 5.1 et les références citées ; arrêts du Tribunal fédéral 2C_768/2015 du 17 mars 2017 consid. 4.1 ; 2C_483/2015 du 22 mars 2016 consid. 4.1 ; ACST/6/2017 du 19 mai 2017 consid. 10a et ACST/5/2017 du 12 avril 2017 consid. 3a).</w:t>
      </w:r>
    </w:p>
    <w:p>
      <w:r>
        <w:t>Les impôts représentent la participation des citoyens aux charges de la collectivité ; ils sont dus indépendamment de toute contre-prestation spécifique de la part de l'État (ATA/400/2015 précité consid. 11).</w:t>
      </w:r>
    </w:p>
    <w:p>
      <w:r>
        <w:t>Les contributions causales, en revanche, constituent la contrepartie d'une prestation spéciale ou d'un avantage particulier appréciable économiquement accordé par l'État. Elles reposent ainsi sur une contre-prestation étatique qui en constitue la cause (ATF 135 I 130 consid. 2 p. 133 et les références citées ; arrêt du Tribunal fédéral 2C_226/2012 du 10 juin 2013 consid. 4.1 ; ATA/400/2015 précité consid. 11 ; Xavier OBERSON, Droit fiscal suisse, 2012, p. 4 n. 6).</w:t>
      </w:r>
    </w:p>
    <w:p>
      <w:r>
        <w:t>Le critère de l'affectation n'est pas déterminant pour qualifier la nature de la taxe (arrêt du Tribunal fédéral 2C_88/2009 du 19 mars 2010 consid. 6.1, ATF 125 I 182 consid. 4c).</w:t>
      </w:r>
    </w:p>
    <w:p>
      <w:r>
        <w:t>- 19/24 - A/281/2017</w:t>
      </w:r>
    </w:p>
    <w:p>
      <w:r>
        <w:t>b. Généralement, les contributions causales se subdivisent en trois-sous catégories : les émoluments, les charges de préférence et les taxes de remplacement (ATA/400/2015 précité consid. 11).</w:t>
      </w:r>
    </w:p>
    <w:p>
      <w:r>
        <w:t>L'émolument représente la contrepartie de la fourniture d'un service par l'État – émolument administratif – ou de l'utilisation d'une infrastructure publique – émolument d'utilisation du domaine public (ATF 138 II 70 consid. 5 ; 137 I 257 consid. 4 ss et jurisprudence citée ; ACST/6/2017 du 19 mai 2017 consid. 9 ; ACST/5/2017 du 12 avril 2017 consid. 3a ; ATA 400/2015 précité consid. 11 ; Jacques DUBEY / Jean-Baptiste ZUFFEREY, Droit administratif général, 2014, n. 1825 ss ; Xavier OBERSON, Droit fiscal suisse, 4ème éd., 2012, p. 3 ss ; Arlette STIEGER, Les contributions publiques genevoises, in Actualités juridiques de droit public 2011, p. 77 ss). 20) a. La légalité est un principe général du droit qui gouverne l'ensemble de l'activité de l'État (art. 5 al. 1 de Cst.). Elle revêt une importance particulière en droit fiscal qui l'érige en droit constitutionnel indépendant déduit de l'art. 127 al. 1 Cst. Cette norme – qui s'applique à toutes les contributions publiques, tant fédérales que cantonales ou communales – prévoit en effet que les principes généraux du régime fiscal, notamment la qualité de contribuable, l'objet de l'impôt et son mode de calcul ou sa quotité, doivent être définis par la loi au sens formel. Si cette dernière délègue à l'organe exécutif la compétence d'établir une contribution, la norme de délégation ne peut constituer un blanc-seing en faveur de cette autorité ; elle doit indiquer, au moins dans les grandes lignes, le cercle des contribuables, l'objet et la base de calcul de la contribution. Sur ces points, la norme de délégation doit être suffisamment précise (exigence de la densité normative). Il importe en effet que l'autorité exécutive ne dispose pas d'une marge de manœuvre excessive et que les citoyens puissent discerner les contours de la contribution qui pourra être prélevée sur cette base (ATF 136 I 142 consid. 3.1 ; arrêt du Tribunal fédéral 2C_615/2010 du 24 novembre 2010 consid. 3.2 ; ATA/400/2015 précité consid. 13).</w:t>
      </w:r>
    </w:p>
    <w:p>
      <w:r>
        <w:t>b. Ces exigences valent en principe pour les impôts comme pour les taxes causales (ATF 135 I 130 consid. 2 p. 133 s.).</w:t>
      </w:r>
    </w:p>
    <w:p>
      <w:r>
        <w:t>La jurisprudence les a cependant assouplies en ce qui concerne la fixation de certaines contributions causales. La compétence d'en établir le montant peut ainsi être déléguée plus facilement à l'exécutif, lorsqu'il s'agit d'une contribution dont la quotité est limitée par des principes constitutionnels contrôlables, comme ceux de la couverture des frais et de l'équivalence (ATF 136 I 142 consid. 3.1 ; 135 I 130 consid. 7.2 ; Daniela WYSS, Kausalabgaben, thèse Berne 2009, p. 169 ss).</w:t>
      </w:r>
    </w:p>
    <w:p>
      <w:r>
        <w:t>Pour certaines redevances causales, les exigences découlant du principe de la légalité sont en effet moins strictes qu’en matière d’impôts, dans la mesure où les principes constitutionnels précités permettent suffisamment de contrôler leur</w:t>
      </w:r>
    </w:p>
    <w:p>
      <w:r>
        <w:t>- 20/24 - A/281/2017 montant. Tel est le cas pour les redevances causales dépendantes des coûts, dont les taxes de contrôle, auxquelles s’appliquent les principes de la couverture des frais et de l’équivalence (ATF 126 I 180 consid. 3 ; ACST/6/2017 du 19 mai 2017 consid. 10b ; ACST/19/2015 précité consid. 6 ; Jacques DUBEY / Jean-Baptiste ZUFFEREY, op. cit., n. 1850 ss ; Xavier OBERSON, op. cit., p. 56 s.). Ces assouplissements ne s’appliquent pas à des contributions causales telles que les émoluments d’utilisation du domaine public (arrêt du Tribunal fédéral 2C_609/2010 du 18 juin 2011 consid. 3.2 ; François BELLANGER, Commerce et domaine public, in François BELLANGER / Thierry TANQUEREL [éd.], Le domaine public, 2004, p. 43 ss, 54 ; Arlette STIEGER, op. cit., p. 96).</w:t>
      </w:r>
    </w:p>
    <w:p>
      <w:r>
        <w:t>c. Les taxes causales doivent, en principe, être calculées d'après la dépense à couvrir (principe de la couverture des frais), et répercutées sur les contribuables proportionnellement à la valeur des prestations fournies ou des avantages économiques retirés (principe de l'équivalence ; arrêt du Tribunal fédéral 2C_467/2008 du 10 juillet 2009 consid. 3.2.2). Selon ce principe, le montant de la contribution exigée d'une personne déterminée doit être en rapport avec la valeur objective de la prestation fournie à celle-ci (rapport d'équivalence individuelle). Quant au principe de la couverture des frais, il prévoit que le produit global des contributions ne doit pas dépasser, ou seulement de très peu, l'ensemble des coûts engendrés (ATF 135 I 130 consid. 2 ; arrêt du Tribunal fédéral 2C_609/2010 du</w:t>
      </w:r>
    </w:p>
    <w:p>
      <w:r>
        <w:rPr>
          <w:b/>
        </w:rPr>
        <w:t>E. 18</w:t>
      </w:r>
    </w:p>
    <w:p>
      <w:r>
        <w:t>juin 2011 consid. 3.2).</w:t>
      </w:r>
    </w:p>
    <w:p>
      <w:r>
        <w:t>d. Une redevance pour l'usage du domaine public doit en revanche respecter le principe de l'équivalence qui concrétise l'interdiction de l'arbitraire en matière de contributions causales. Dans ce contexte, elle doit être fondée sur des critères appropriés et objectifs et ne pas créer des différences qui ne seraient pas justifiées par des motifs pertinents (ATF 138 II 70 consid. 7.2). Le montant de chaque redevance doit être en rapport avec la valeur objective de la prestation fournie et rester dans des limites raisonnables (ATF 130 III 225 consid. 2.3; arrêts du Tribunal fédéral 2C_226/2012 du 10 juin 2013 consid. 4.2 et 2C_816/2009 du 3 octobre 2011 consid. 5.1). Cette valeur se mesure à l’utilité (pas nécessairement</w:t>
      </w:r>
    </w:p>
    <w:p>
      <w:r>
        <w:t>- 21/24 - A/281/2017 économique) qu’elle apporte à l’intéressé, ou d’après les dépenses occasionnées à l’administration par la prestation concrète en rapport avec le volume total des dépenses de la branche administrative en cause (ATF 135 I 130 consid. 2 ; 130 III 225 consid. 2.3 = RDAF 2005 I 747 ; 118 Ib 349 consid. 5 ; arrêt du Tribunal fédéral 2C_609/2010 précité consid. 3.2 ; Jacques DUBEY / Jean- Baptiste ZUFFEREY, op. cit., n. 1848 ; Xavier OBERSON, op. cit., p. 57 n. 82 ; Adrian HUNGERBÜHLER, op. cit., p. 522 s.). Le principe d'équivalence n'exclut pas une certaine schématisation ou l’usage de moyennes d’expérience, voire de tarifs forfaitaires (ATF 126 I 181 consid. 3a/aa = RDAF 2001 II 293, p. 300 ; arrêts du Tribunal fédéral 2C_768/2015 précité consid. 5.2.2 ; 2C_519/2013 du 3 septembre 2013 consid. 5.1 ; Xavier OBERSON, op. cit., p. 57 n. 81 s.). Les contributions doivent être établies selon des critères objectifs et s'abstenir de créer des différences qui ne seraient pas justifiées par des motifs pertinents (ATF 128 I 46 consid. 4a p. 52 ; 126 I 180 consid. 3a/bb p. 188 ; arrêt du Tribunal fédéral 2C_816/2009 du 3 octobre 2011 consid. 5.1).</w:t>
      </w:r>
    </w:p>
    <w:p>
      <w:r>
        <w:t>L'avantage économique retiré par chaque bénéficiaire d'un service public est souvent difficile, voire impossible à déterminer en pratique. Pour cette raison, la jurisprudence admet que les taxes d'utilisation soient aménagées de manière schématique et tiennent compte de normes fondées sur des situations moyennes (ATF 122 I 61 consid. 3b p. 67 ; arrêts du Tribunal fédéral 2C_173/2013 du 17 juillet 2013 ; 2C_817/2008 du 27 janvier 2009 consid. 10.1). 21) En l'espèce, la taxe litigieuse porte sur la mise à disposition de l'usage accru du domaine public.</w:t>
      </w:r>
    </w:p>
    <w:p>
      <w:r>
        <w:t>Au contraire des impôts, qui représentent la contribution d’un particulier aux charges de la collectivité sans contre-prestation, l'usage accru du domaine public procure aux taxis un avantage, en l’occurrence le fait de pouvoir profiter des voies réservées aux bus et emprunter des rues normalement interdites à la circulation, ainsi que de disposer de places de stationnement qui leur sont réservées. La taxe concernée ne peut en conséquence pas être qualifiée d’impôt. Il s’agit d’une contribution causale, plus précisément d’un émolument d’utilisation, la recourante retirant indubitablement un avantage économique des facilités dont elle bénéficie.</w:t>
      </w:r>
    </w:p>
    <w:p>
      <w:r>
        <w:t>Le grief d'une violation du principe de l'universalité de l'impôt sera par conséquent écarté. 22) Les chauffeurs de VTC ne se voient pas imposer une telle taxe car ils ne bénéficient pas d'un usage accru du domaine public. Il n'existe dès lors aucune inégalité de traitement entre les deux catégories des chauffeurs.</w:t>
      </w:r>
    </w:p>
    <w:p>
      <w:r>
        <w:t>Ce grief sera également écarté.</w:t>
      </w:r>
    </w:p>
    <w:p>
      <w:r>
        <w:t>- 22/24 - A/281/2017 23) Il convient de vérifier si la taxe causale litigieuse respecte le principe de la légalité.</w:t>
      </w:r>
    </w:p>
    <w:p>
      <w:r>
        <w:t>a. On déduit du texte légal que le montant à verser par les taxis, en contrepartie du droit d'usage accru du domaine public, est fixé dans une fourchette allant de CHF 1.- à CHF 1'400.-. L'art. 11A al. 1 LTVTC délimite par conséquent de manière claire le montant, le cercle des personnes concernées par la taxe et l’objet de celle-ci.</w:t>
      </w:r>
    </w:p>
    <w:p>
      <w:r>
        <w:t>b. Se pose la question de la base de calcul de la contribution, singulièrement du respect du principe de l’équivalence et de la couverture des frais.</w:t>
      </w:r>
    </w:p>
    <w:p>
      <w:r>
        <w:t>Comme susmentionné, les taxes causales d'utilisation du domaine public ne sont pas soumises au principe de la couverture des frais, puisque la collectivité publique ne subit pas, ou dans une moindre mesure, de coûts lors de la mise à disposition du domaine public. Il s'agit d'une taxe causale indépendante des coûts.</w:t>
      </w:r>
    </w:p>
    <w:p>
      <w:r>
        <w:t>En tout état de cause, le montant de CHF 1'400.- reste proportionné à la valeur objective de la prestation fournie par l'État et se situe dans des limites raisonnables compte tenu de l’utilité, pour les taxis et leur clientèle, de pouvoir bénéficier d'une utilisation accrue du domaine public. Le fait que la recourante n’ait pas, jusque-là, payé de taxe est sans pertinence, ne disposant d'aucun droit acquis à ce sujet.</w:t>
      </w:r>
    </w:p>
    <w:p>
      <w:r>
        <w:t>Le principe de l’équivalence est par conséquent respecté par le montant maximal de la taxe litigieuse de CHF 1'400.- annuels, eu égard à la contre-prestation octroyée à la recourante et à l'avantage économique en découlant.</w:t>
      </w:r>
    </w:p>
    <w:p>
      <w:r>
        <w:t>En conséquence, la taxe causale litigieuse est conforme au droit supérieur. La compétence d’en établir le montant précis pouvait être déléguée au Conseil d’État, la quotité de la taxe concernée étant contrôlable et limitée par les principes constitutionnels qu’en l’occurrence elle respecte.</w:t>
      </w:r>
    </w:p>
    <w:p>
      <w:r>
        <w:t>Par conséquent, ce grief sera également écarté. 24) Au vu du prononcé du présent arrêt, les conclusions en effet suspensif prises par les parties deviennent sans objet. 25) Entièrement mal fondé, le recours sera rejeté. 26) Vu l'issue du litige, un émolument de CHF 1'500.- sera mis à la charge de la recourante, qui succombe (art. 87 al. 1 LPA), et aucune indemnité de procédure ne sera allouée (art. 87 al. 2 LPA).</w:t>
      </w:r>
    </w:p>
    <w:p>
      <w:r>
        <w:t>* * * * *</w:t>
      </w:r>
    </w:p>
    <w:p>
      <w:r>
        <w:t>- 23/24 - A/281/2017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