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ACPR/992/2023 vom 12. November 2023</w:t>
      </w:r>
    </w:p>
    <w:p>
      <w:r>
        <w:t>GE Cour de justice, 2023-11-12, FR</w:t>
      </w:r>
    </w:p>
    <w:p>
      <w:r>
        <w:rPr>
          <w:b/>
        </w:rPr>
        <w:t xml:space="preserve">Quelle: </w:t>
      </w:r>
      <w:r>
        <w:t>https://mcp.opencaselaw.ch/entscheid/ge_gerichte_ACPR_992_2023</w:t>
      </w:r>
    </w:p>
    <w:p>
      <w:r>
        <w:t>FR: GE_GERICHTE ACPR/992/2023 du 12 novembre 2023</w:t>
      </w:r>
    </w:p>
    <w:p>
      <w:r>
        <w:t>IT: GE_GERICHTE ACPR/992/2023 del 12 novembre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P/19905/2020 ACPR/992/2023 COUR DE JUSTICE Chambre pénale de recours Arrêt du jeudi 21 décembre 2023</w:t>
      </w:r>
    </w:p>
    <w:p>
      <w:r>
        <w:t>Entre</w:t>
      </w:r>
    </w:p>
    <w:p>
      <w:r>
        <w:t>A______, représentée par Me Stéphanie FRANCISOZ GUIMARAES, avocate, BRS Berger Recordon &amp; de Saugy, boulevard des Philosophes 9, 1205 Genève, recourante, par suite de l'arrêt ACPR/711/2023,</w:t>
      </w:r>
    </w:p>
    <w:p>
      <w:r>
        <w:t>et LE MINISTÈRE PUBLIC de la République et canton de Genève, route de Chancy 6B, 1213 Petit-Lancy - case postale 3565, 1211 Genève 3, intimé.</w:t>
      </w:r>
    </w:p>
    <w:p>
      <w:r>
        <w:t>- 2/3 - P/19905/2020 Vu : - l'arrêt ACPR/711/2023, rendu par la Chambre de céans le 13 septembre 2023, notifié le surlendemain, rejetant le recours de A______ dans la mesure de sa recevabilité et la condamnant aux frais de la procédure arrêtés à CHF 900.-; - le bordereau après jugement du 12 novembre 2023 adressé par le Service des contraventions à A______, pour le montant précité; - le courrier de l'avocate de A______, du 8 décembre 2023, rappelant que sa cliente émargeait à l'assistance judiciaire. Considérant en droit que : - aux termes de l'art. 83 al. 1 CPP, l'autorité pénale qui a rendu un prononcé dont le dispositif est peu clair, contradictoire ou incomplet ou qui est en contradiction avec l'exposé des motifs, l'explique ou le rectifie à la demande d'une partie ou d'office. La demande est présentée par écrit et indique les passages contestés et, le cas échéant, les modifications souhaitées (art. 83 al. 2 CPP); - en l'espèce, la demande de rectification, qui répond à ces exigences, est recevable; - en l'espèce, la Chambre de céans a, par inadvertance, condamné la recourante, partie plaignante, aux frais de la procédure de recours alors qu'elle aurait dû l'en exempter, celle-ci étant au bénéfice de l'assistance judiciaire gratuite (art. 136 al. 2 let. b CPP); - les frais seront ainsi laissés à la charge de l'État et le dispositif, corrigé en ce sens; - le présent arrêt complémentaire est rendu sans frais. * * * * *</w:t>
      </w:r>
    </w:p>
    <w:p>
      <w:r>
        <w:t>- 3/3 - P/19905/2020 PAR CES MOTIFS, LA COUR :</w:t>
      </w:r>
    </w:p>
    <w:p>
      <w:r>
        <w:t>Rectifie le dispositif de l'arrêt (ACPR/711/2023) rendu le 13 septembre 2023 de la façon suivante : - Laisse les frais de la procédure de recours à la charge de l'État. Laisse les frais du présent arrêt à la charge de l'État. Notifie le présent arrêt, en copie, à la recourante (soit pour elle son conseil) et au Ministère public. Le communique, pour information, au Service des contraventions. Siégeant : Madame Daniela CHIABUDINI, présidente; Mesdames Corinne CHAPPUIS BUGNON et Françoise SAILLEN AGAD, juges; Madame Arbenita VESELI, greffière.</w:t>
      </w:r>
    </w:p>
    <w:p>
      <w:r>
        <w:t>La greffière : Arbenita VESELI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Par ailleurs, le Tribunal pénal fédéral connaît des recours du défenseur d'office contre les décisions de l'autorité cantonale de recours en matière d'indemnisation (art. 135 al. 3 let. a CPP et 37 al. 1 LOAP). Le recours doit être adressé dans les 10 jours, par écrit, au Tribunal pénal fédéral, case postale 2720, 6501 Bellinzone.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