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ACPR/989/2025 vom 19. August 2025</w:t>
      </w:r>
    </w:p>
    <w:p>
      <w:r>
        <w:t>GE Cour de justice, 2025-08-19, FR</w:t>
      </w:r>
    </w:p>
    <w:p>
      <w:r>
        <w:rPr>
          <w:b/>
        </w:rPr>
        <w:t xml:space="preserve">Quelle: </w:t>
      </w:r>
      <w:r>
        <w:t>https://mcp.opencaselaw.ch/entscheid/ge_gerichte_ACPR_989_2025</w:t>
      </w:r>
    </w:p>
    <w:p>
      <w:r>
        <w:t>FR: GE_GERICHTE ACPR/989/2025 du 19 août 2025</w:t>
      </w:r>
    </w:p>
    <w:p>
      <w:r>
        <w:t>IT: GE_GERICHTE ACPR/989/2025 del 19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non-entrée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w:t>
      </w:r>
    </w:p>
    <w:p>
      <w:r>
        <w:t>- 7/11 - P/18488/2025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dénonce à l'autorité, comme auteur d'un crime ou d'un délit, une personne qu'il sait innocente, en vue de faire ouvrir contre elle une poursuite pénale.</w:t>
      </w:r>
    </w:p>
    <w:p>
      <w:r>
        <w:rPr>
          <w:b/>
        </w:rPr>
        <w:t>E. 3.2.1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w:t>
      </w:r>
    </w:p>
    <w:p>
      <w:r>
        <w:rPr>
          <w:b/>
        </w:rPr>
        <w:t>E. 3.2.2</w:t>
      </w:r>
    </w:p>
    <w:p>
      <w:r>
        <w:t>Sur le plan subjectif, l'auteur doit savoir que la personne qu'il dénonce est innocente. Il ne suffit donc pas qu'il ait conscience que ses allégations pourraient être fausses. Il doit savoir que son affirmation est inexacte. Le dol éventuel ne suffit pas (ATF 136 IV 170 consid. 2.1; arrêt du Tribunal fédéral 6B_1248/2021 du 16 août 2022 consid. 2.1.1). Seul l'auteur qui agit dans un dessein particulier – à savoir "en vue de faire ouvrir […] une poursuite pénale" – peut se rendre coupable de dénonciation calomnieuse (A. MACALUSO / L. MOREILLON / N. QUELOZ (éds), Commentaire romand, Code pénal II, vol. II, Partie spéciale : art. 111-392 CP, Bâle 2017, n. 17 ad art. 303).</w:t>
      </w:r>
    </w:p>
    <w:p>
      <w:r>
        <w:rPr>
          <w:b/>
        </w:rPr>
        <w:t>E. 3.3</w:t>
      </w:r>
    </w:p>
    <w:p>
      <w:r>
        <w:t>En l'espèce, le recourant fait l'objet de deux ordonnances de classement en sa faveur, aujourd'hui entrées en force. Il est donc innocent, au sens de l'art. 303 CP, des faits qui lui ont été reprochés, faute de soupçons suffisants à son encontre au vu des déclarations contradictoires des parties et de l'absence d'éléments neutres probants.</w:t>
      </w:r>
    </w:p>
    <w:p>
      <w:r>
        <w:rPr>
          <w:b/>
        </w:rPr>
        <w:t>E. 3.3.1</w:t>
      </w:r>
    </w:p>
    <w:p>
      <w:r>
        <w:t>Dans sa plainte à la police en lien avec les faits dont il dit avoir a été victime dans la soirée du 8 août 2024, B______ a initialement et d'emblée mis en cause E______ pour avoir, alors que lui-même était ivre et assoupi, fouillé ses poches, examiné le contenu de son porte-monnaie et lui avoir donné un coup de poing sur la tempe, avant de partir en courant. Plusieurs objets et de l'argent lui avaient été dérobés. Il était retourné le lendemain à la rue 2______ et avait demandé à un Nigérian où se trouvait son agresseur. L'homme avait téléphoné à E______ qui lui avait dit que les voleurs se prénommaient "F______" et "G______". Le 15 août 2024, B______ a donc</w:t>
      </w:r>
    </w:p>
    <w:p>
      <w:r>
        <w:t>- 8/11 - P/18488/2025 appelé la police pour l'informer que "F______", alias A______, se trouvait à la rue 2______ au moment des faits. Ce n'est donc que dans un second temps, sur la base d'ouï-dire et alors qu'il n'avait qu'un souvenir partiel de la soirée en raison de son ivresse, que B______ a mis en cause notamment A______. Il ne saurait dans ces conditions être retenu qu'il aurait dénoncé le recourant à la police tout en le sachant innocent, à savoir en ayant connaissance que son affirmation était inexacte, étant rappelé que le dol éventuel ne suffit pas. L'intéressé pensait au contraire, sur la base de ce qui lui avait été rapporté, que le recourant pouvait être impliqué dans le vol, quand bien même tel n'aurait pas été le cas. Aucun acte d'instruction ne saurait, au surplus, renseigner sur cet élément subjectif et le recourant n'en propose aucun, étant relevé qu'une confrontation est d'ores-et-déjà intervenue le 11 novembre 2024, dans le cadre de la P/3______/2024. Si à l'issue de cette audience le mis en cause a indiqué qu'il "récupérerait son argent d'une manière ou d'une autre", ceci ne signifie pas encore qu’il aurait volontairement dénoncé le recourant en vue de le faire accuser à tort comme étant l'un des auteurs du vol du mois d'août 2024 alors qu'il le savait innocent.</w:t>
      </w:r>
    </w:p>
    <w:p>
      <w:r>
        <w:rPr>
          <w:b/>
        </w:rPr>
        <w:t>E. 3.3.2</w:t>
      </w:r>
    </w:p>
    <w:p>
      <w:r>
        <w:t>En lien avec la plainte déposée pour les faits du 3 octobre 2024, devant la police, B______ a mis en cause le recourant comme étant son agresseur, y compris par la suite, le 11 novembre 2024, en audience de confrontation. Il sera toutefois relevé que la police avait dû intervenir à deux reprises lors de la soirée du 3 octobre 2024. La première fois, B______ avait déclaré avoir eu un conflit avec A______, lequel aurait tenu dans ses mains un objet faisant penser à un manche de couteau, sans qu'aucune lame ne fût visible. Selon la police, B______ était alors agité, tenait des propos incohérents et n'était pas dans un état normal. Lors de la seconde intervention, les policiers avaient constaté que B______ présentait une blessure à l'avant-bras. Il avait déclaré qu'un homme l'avait agressé avec un couteau, en restant toutefois très vague sur les circonstances et en décrivant son agresseur comme un homme africain portant une casquette foncée et un pantalon beige, ce qui ne correspondait pas à A______. Ce dernier a de son côté admis avoir été présent au moment des faits et s'être disputé avec le recourant. Il aurait entendu par la suite par des tiers que le mis en cause s'était blessé seul pour le faire accuser à tort. Faute d'éléments concrets, il ne saurait dans ces conditions être retenu que B______ aurait dénoncé le recourant à la police tout en le sachant innocent, à savoir en ayant connaissance que son affirmation était inexacte, étant rappelé que le dol éventuel ne suffit pas. Il semble plutôt que le mis en cause est persuadé de la culpabilité du recourant, la version de ce dernier – une automutilation – ne reposant au demeurant que sur ses seules affirmations. Là encore, aucun acte d'instruction ne saurait, au surplus, renseigner sur cet élément subjectif et le recourant n'en propose aucun, étant relevé qu'une confrontation est d'ores-et-déjà intervenue le 11 novembre 2024, dans le cadre de la P/3______/2024.</w:t>
      </w:r>
    </w:p>
    <w:p>
      <w:r>
        <w:t>- 9/11 - P/18488/2025</w:t>
      </w:r>
    </w:p>
    <w:p>
      <w:r>
        <w:rPr>
          <w:b/>
        </w:rPr>
        <w:t>E. 3.4</w:t>
      </w:r>
    </w:p>
    <w:p>
      <w:r>
        <w:t>C'est donc à bon droit que le Ministère public a refusé d'entrer en matière sur la plainte pour dénonciation calomnieuse.</w:t>
      </w:r>
    </w:p>
    <w:p>
      <w:r>
        <w:rPr>
          <w:b/>
        </w:rPr>
        <w:t>E. 4</w:t>
      </w:r>
    </w:p>
    <w:p>
      <w:r>
        <w:t>Justifiée, l'ordonnance querellée sera donc confirmée.</w:t>
      </w:r>
    </w:p>
    <w:p>
      <w:r>
        <w:rPr>
          <w:b/>
        </w:rPr>
        <w:t>E. 5</w:t>
      </w:r>
    </w:p>
    <w:p>
      <w:r>
        <w:t>Le recourant sollicitait l'octroi de dépens dans son acte de recours avant de requérir l'octroi de l'assistance judiciaire gratuite pour la procédure de recours.</w:t>
      </w:r>
    </w:p>
    <w:p>
      <w:r>
        <w:rPr>
          <w:b/>
        </w:rPr>
        <w:t>E. 5.1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le greffe de l'assistance juridique a, dans un rapport du 21 octobre 2025, attesté de l'indigence du recourant. Force est toutefois de retenir que le recours était voué à l'échec pour les motifs exposés plus haut, de sorte que les conditions pour l'octroi de l'assistance judiciaire pour la procédure de recours ne sont pas remplies. La demande sera, partant, rejetée.</w:t>
      </w:r>
    </w:p>
    <w:p>
      <w:r>
        <w:rPr>
          <w:b/>
        </w:rPr>
        <w:t>E. 6</w:t>
      </w:r>
    </w:p>
    <w:p>
      <w:r>
        <w:t>Le recourant, qui succombe, supportera les frais envers l'État, qui seront fixés en totalité à CHF 700.- (art. 428 al. 1 CPP et 13 al. 1 du Règlement fixant le tarif des frais en matière pénale, RTFMP; E 4 10.03). Le refus d'octroi de l'assistance juridique gratuite est, quant à lui, rendu sans frais (art. 20 RAJ). * * * * *</w:t>
      </w:r>
    </w:p>
    <w:p>
      <w:r>
        <w:t>- 10/11 - P/18488/2025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