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ACPR/982/2025 vom 25. Oktober 2025</w:t>
      </w:r>
    </w:p>
    <w:p>
      <w:r>
        <w:t>GE Cour de justice, 2025-10-25, FR</w:t>
      </w:r>
    </w:p>
    <w:p>
      <w:r>
        <w:rPr>
          <w:b/>
        </w:rPr>
        <w:t xml:space="preserve">Quelle: </w:t>
      </w:r>
      <w:r>
        <w:t>https://mcp.opencaselaw.ch/entscheid/ge_gerichte_ACPR_982_2025</w:t>
      </w:r>
    </w:p>
    <w:p>
      <w:r>
        <w:t>FR: GE_GERICHTE ACPR/982/2025 du 25 octobre 2025</w:t>
      </w:r>
    </w:p>
    <w:p>
      <w:r>
        <w:t>IT: GE_GERICHTE ACPR/982/2025 del 25 ottobre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s'oppose à l'établissement de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w:t>
      </w:r>
    </w:p>
    <w:p>
      <w:r>
        <w:t>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t>- 5/9 - P/23350/2025</w:t>
      </w:r>
    </w:p>
    <w:p>
      <w:r>
        <w:rPr>
          <w:b/>
        </w:rPr>
        <w:t>E. 3.2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3.4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w:t>
      </w:r>
    </w:p>
    <w:p>
      <w:r>
        <w:t>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3.5</w:t>
      </w:r>
    </w:p>
    <w:p>
      <w:r>
        <w:t>En l’espèce, l'établissement du profil d'ADN du recourant a été ordonné pour élucider, non pas les infractions en cours d'instruction, mais d'autres actes contraires à la LStup, dès lors qu'il avait déjà été soupçonné pour des faits similaires.</w:t>
      </w:r>
    </w:p>
    <w:p>
      <w:r>
        <w:t>Dans son recours, le recourant ne prétend pas que les conditions de l’art. 255 al. 1bis CPP ne seraient pas réalisées, au vu de ses précédentes condamnations pour délits à la LStup. Il soutient en revanche que la mesure serait disproportionnée car il aurait déjà fait l’objet d’établissements de son profil d’ADN lors de ses précédentes arrestations.</w:t>
      </w:r>
    </w:p>
    <w:p>
      <w:r>
        <w:t>- 6/9 - P/23350/2025</w:t>
      </w:r>
    </w:p>
    <w:p>
      <w:r>
        <w:t>Or, il ne paraît ni arbitraire ni contraire au principe de la proportionnalité que chaque arrestation d’un prévenu, dont la dernière qui a donné lieu à sa condamnation, pour délit à la LStup, remonte au 24 mars 2023, soit il y a 2 ans et 8 mois, puisse donner lieu à l’établissement d’un profil d’ADN, si les conditions de l’art. 255 CPP sont remplies – ce qui est le cas ici –.</w:t>
      </w:r>
    </w:p>
    <w:p>
      <w:r>
        <w:t>La Chambre de céans est en effet d'avis [cf. notamment, ACPR/400/2025 du 23 mai 2025 consid. 2.3] que dans la mesure où les profils d'ADN sont soumis à effacement après un certain délai [cf. art. 16 de la loi sur les profils d'ADN],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w:t>
      </w:r>
    </w:p>
    <w:p>
      <w:r>
        <w:t>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w:t>
      </w:r>
    </w:p>
    <w:p>
      <w:r>
        <w:t>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n'interviendrait que dans dix ou vingt ans.</w:t>
      </w:r>
    </w:p>
    <w:p>
      <w:r>
        <w:t>Le recourant soutient que le nouvel établissement de son profil d’ADN détournerait l’art. 17 de la loi sur les profils d’ADN, mais la Chambre de céans ne partage pas cette opinion. Cette disposition prévoit la possibilité de prolonger la durée de conservation lorsque le condamné présente un risque de récidive, c’est-à-dire dans les cas où l’intéressé, après avoir été condamné, n’a pas récidivé mais présente des caractéristiques faisant craindre une réitération. Or, dans le cas du recourant, le Ministère public a ordonné le nouvel établissement du profil d’ADN car l’intéressé est à nouveau soupçonné par la police – étant rappelé qu'il s'est trouvé dans les nuits des 27 et 28 septembre, ainsi que du 25 octobre 2025, sur la plaine de Plainpalais, lieu notoirement fréquenté par les vendeurs de cocaïne, et était en possession à cette dernière date de plus de CHF 190.-, alors qu'il ne documente nullement qu'il aurait un emploi à F______ (Portugal) lui procurant un revenu mensuel de l'ordre de EUR 850.- à EUR 870.-, ni qu'il aurait changé ces devises en francs suisses – d’avoir commis de nouvelles infractions pour lesquelles l’établissement d’un profil d’ADN est autorisé</w:t>
      </w:r>
    </w:p>
    <w:p>
      <w:r>
        <w:t>- 7/9 - P/23350/2025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w:t>
      </w:r>
    </w:p>
    <w:p>
      <w:r>
        <w:t>Le recourant invoque encore que les frais de ce nouvel établissement de son profil d'ADN seraient mis à sa charge et à celle du contribuable genevois. Il n'a toutefois pas été condamné à en supporter le coût, de tels frais n'ayant pas été mis à sa charge dans l'ordonnance pénale prononcée. Que le coût de l’ordonnance querellée, qu’il estime à CHF 20.-,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w:t>
      </w:r>
    </w:p>
    <w:p>
      <w:r>
        <w:t>Il s'ensuit que l'ordonnance querellée ne prête pas le flanc à la critique, les réquisits pour le prononcé de l'établissement du profil d'ADN du recourant étant réunis.</w:t>
      </w:r>
    </w:p>
    <w:p>
      <w:r>
        <w:rPr>
          <w:b/>
        </w:rPr>
        <w:t>E. 4</w:t>
      </w:r>
    </w:p>
    <w:p>
      <w:r>
        <w:t>Justifiée, l'ordonnance querellée sera donc confirmée.</w:t>
      </w:r>
    </w:p>
    <w:p>
      <w:r>
        <w:rPr>
          <w:b/>
        </w:rPr>
        <w:t>E. 5</w:t>
      </w:r>
    </w:p>
    <w:p>
      <w:r>
        <w:t>Le recourant, qui succombe, supportera les frais envers l'État, qui seront fixés en totalité à CHF 600.- (art. 428 al. 1 CPP et 13 al. 1 du Règlement fixant le tarif des frais en matière pénale, RTFMP ; E 4 10.03).</w:t>
      </w:r>
    </w:p>
    <w:p>
      <w:r>
        <w:rPr>
          <w:b/>
        </w:rPr>
        <w:t>E. 6</w:t>
      </w:r>
    </w:p>
    <w:p>
      <w:r>
        <w:t>Corrélativement, aucun dépens ne lui sera alloué (ATF 144 IV 207 consid. 1.8.2).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