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ACPR/97/2025 vom 31. Januar 2025</w:t>
      </w:r>
    </w:p>
    <w:p>
      <w:r>
        <w:t>GE Cour de justice, 2025-01-31, FR</w:t>
      </w:r>
    </w:p>
    <w:p>
      <w:r>
        <w:rPr>
          <w:b/>
        </w:rPr>
        <w:t xml:space="preserve">Quelle: </w:t>
      </w:r>
      <w:r>
        <w:t>https://mcp.opencaselaw.ch/entscheid/ge_gerichte_ACPR_97_2025</w:t>
      </w:r>
    </w:p>
    <w:p>
      <w:r>
        <w:t>FR: GE_GERICHTE ACPR/97/2025 du 31 janvier 2025</w:t>
      </w:r>
    </w:p>
    <w:p>
      <w:r>
        <w:t>IT: GE_GERICHTE ACPR/97/2025 del 31 gennaio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PS/101/2024 ACPR/97/2025 COUR DE JUSTICE Chambre pénale de recours Arrêt du vendredi 31 janvier 2025</w:t>
      </w:r>
    </w:p>
    <w:p>
      <w:r>
        <w:t>Entre A______, représenté par Me B______, avocat, requérant,</w:t>
      </w:r>
    </w:p>
    <w:p>
      <w:r>
        <w:t>contre C______, procureur, p. a. MINISTÈRE PUBLIC de la République et canton de Genève, route de Chancy 6b, case postale 3565, 1211 Genève 3, cité.</w:t>
      </w:r>
    </w:p>
    <w:p>
      <w:r>
        <w:t>- 2/3 - PS/101/2024 Vu :  la P/1______/2024 dirigée contre A______;  la demande de récusation formée par ce dernier, par l'intermédiaire de son défenseur d'office, le 9 décembre 2024, à l'encontre du Procureur C______, en charge, expédiée au prénommé qui l'a transmise à la Chambre pénale de recours, avec ses observations;  la réplique de A______, qui maintient sa requête;  les observations de D______, Procureure, du 10 janvier 2025, indiquant qu'elle était désormais en charge de la procédure pénale P/1______/2024, avec copie au conseil de A______. Considérant que :  la requête en récusation à l'encontre du Procureur C______ dans la P/1______/2024 est devenue sans objet, la procédure ayant été attribuée à un autre Procureur;  cette situation ne permet pas de considérer que le requérant aurait succombé;  par conséquent, les frais de l’instance seront laissés à la charge de l'État;  une indemnité de procédure, fixée ex aequo et bono à CHF 432,40 (y compris la TVA à 8.1%) sera octroyée au défenseur d’office pour la requête et la réplique, tenant sur quatre pages au total. * * * * *</w:t>
      </w:r>
    </w:p>
    <w:p>
      <w:r>
        <w:t>- 3/3 - PS/101/2024</w:t>
      </w:r>
    </w:p>
    <w:p>
      <w:r>
        <w:t>PAR CES MOTIFS, LA COUR : Déclare la requête sans objet et raye la cause du rôle. Laisse les frais de la procédure à la charge de l'État. Alloue à Me B______, à la charge de l’État, une indemnité de CHF 432,40 (TVA à 8.1% incluse), pour la procédure de récusation. Notifie le présent arrêt, en copie, au requérant, soit pour lui son conseil, et au cité. Le communique pour information à la Procureure D______. Siégeant : Madame Corinne CHAPPUIS BUGNON, présidente; Mesdames Valérie LAUBER et Françoise SAILLEN AGAD, juges; Madame Olivia SOBRINO, greffière.</w:t>
      </w:r>
    </w:p>
    <w:p>
      <w:r>
        <w:t>La greffière : Olivia SOBRINO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